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89" w:after="0"/>
        <w:jc w:val="center"/>
        <w:rPr>
          <w:rFonts w:ascii="Arial" w:hAnsi="Arial"/>
          <w:sz w:val="21"/>
          <w:szCs w:val="21"/>
        </w:rPr>
      </w:pPr>
      <w:r>
        <w:rPr>
          <w:rFonts w:ascii="Arial" w:hAnsi="Arial"/>
          <w:sz w:val="18"/>
          <w:szCs w:val="18"/>
        </w:rPr>
        <w:drawing>
          <wp:inline distT="0" distB="0" distL="0" distR="0">
            <wp:extent cx="2010410" cy="10483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10410" cy="1048385"/>
                    </a:xfrm>
                    <a:prstGeom prst="rect">
                      <a:avLst/>
                    </a:prstGeom>
                  </pic:spPr>
                </pic:pic>
              </a:graphicData>
            </a:graphic>
          </wp:inline>
        </w:drawing>
      </w:r>
    </w:p>
    <w:p>
      <w:pPr>
        <w:pStyle w:val="Titre2"/>
        <w:spacing w:lineRule="auto" w:line="276" w:before="89" w:after="0"/>
        <w:ind w:left="0" w:hanging="0"/>
        <w:jc w:val="center"/>
        <w:rPr>
          <w:rFonts w:ascii="Arial" w:hAnsi="Arial"/>
          <w:color w:val="000000"/>
          <w:sz w:val="18"/>
          <w:szCs w:val="18"/>
        </w:rPr>
      </w:pPr>
      <w:r>
        <w:rPr>
          <w:rFonts w:ascii="Arial" w:hAnsi="Arial"/>
          <w:color w:val="000000"/>
          <w:sz w:val="18"/>
          <w:szCs w:val="18"/>
        </w:rPr>
      </w:r>
    </w:p>
    <w:p>
      <w:pPr>
        <w:pStyle w:val="Titre2"/>
        <w:spacing w:lineRule="auto" w:line="276" w:before="89" w:after="0"/>
        <w:ind w:left="0" w:hanging="0"/>
        <w:jc w:val="center"/>
        <w:rPr>
          <w:rFonts w:ascii="Arial" w:hAnsi="Arial"/>
          <w:color w:val="000000"/>
          <w:sz w:val="18"/>
          <w:szCs w:val="18"/>
        </w:rPr>
      </w:pPr>
      <w:r>
        <w:rPr>
          <w:rFonts w:ascii="Arial" w:hAnsi="Arial"/>
          <w:color w:val="000000"/>
          <w:sz w:val="18"/>
          <w:szCs w:val="18"/>
        </w:rPr>
      </w:r>
    </w:p>
    <w:p>
      <w:pPr>
        <w:pStyle w:val="Titre2"/>
        <w:spacing w:lineRule="auto" w:line="276" w:before="89" w:after="0"/>
        <w:ind w:left="0" w:hanging="0"/>
        <w:jc w:val="center"/>
        <w:rPr>
          <w:rFonts w:ascii="Arial" w:hAnsi="Arial"/>
          <w:sz w:val="21"/>
          <w:szCs w:val="21"/>
        </w:rPr>
      </w:pPr>
      <w:r>
        <w:rPr>
          <w:rFonts w:ascii="Arial" w:hAnsi="Arial"/>
          <w:color w:val="000000"/>
          <w:sz w:val="18"/>
          <w:szCs w:val="18"/>
        </w:rPr>
        <w:t>STATUTS</w:t>
      </w:r>
    </w:p>
    <w:p>
      <w:pPr>
        <w:pStyle w:val="Titre2"/>
        <w:spacing w:lineRule="auto" w:line="276" w:before="89" w:after="0"/>
        <w:ind w:left="0" w:hanging="0"/>
        <w:jc w:val="center"/>
        <w:rPr>
          <w:rFonts w:ascii="Arial" w:hAnsi="Arial"/>
          <w:color w:val="000000"/>
          <w:sz w:val="18"/>
          <w:szCs w:val="18"/>
        </w:rPr>
      </w:pPr>
      <w:r>
        <w:rPr>
          <w:rFonts w:ascii="Arial" w:hAnsi="Arial"/>
          <w:color w:val="000000"/>
          <w:sz w:val="18"/>
          <w:szCs w:val="18"/>
        </w:rPr>
      </w:r>
    </w:p>
    <w:p>
      <w:pPr>
        <w:pStyle w:val="Titre2"/>
        <w:spacing w:lineRule="auto" w:line="276" w:before="89" w:after="0"/>
        <w:ind w:left="0" w:hanging="0"/>
        <w:jc w:val="center"/>
        <w:rPr>
          <w:rFonts w:ascii="Arial" w:hAnsi="Arial"/>
          <w:sz w:val="21"/>
          <w:szCs w:val="21"/>
        </w:rPr>
      </w:pPr>
      <w:r>
        <w:rPr>
          <w:rFonts w:ascii="Arial" w:hAnsi="Arial"/>
          <w:color w:val="000000"/>
          <w:sz w:val="18"/>
          <w:szCs w:val="18"/>
        </w:rPr>
        <w:t>Article 1</w:t>
      </w:r>
      <w:r>
        <w:rPr>
          <w:rFonts w:ascii="Arial" w:hAnsi="Arial"/>
          <w:color w:val="000000"/>
          <w:sz w:val="18"/>
          <w:szCs w:val="18"/>
          <w:vertAlign w:val="superscript"/>
        </w:rPr>
        <w:t>er</w:t>
      </w:r>
      <w:r>
        <w:rPr>
          <w:rFonts w:ascii="Arial" w:hAnsi="Arial"/>
          <w:color w:val="000000"/>
          <w:sz w:val="18"/>
          <w:szCs w:val="18"/>
        </w:rPr>
        <w:t xml:space="preserve"> CONSTITUTION ET DÉNOMINATION</w:t>
      </w:r>
    </w:p>
    <w:p>
      <w:pPr>
        <w:pStyle w:val="Corpsdetexte"/>
        <w:spacing w:before="132" w:after="0"/>
        <w:jc w:val="both"/>
        <w:rPr>
          <w:rFonts w:ascii="Arial" w:hAnsi="Arial"/>
          <w:sz w:val="21"/>
          <w:szCs w:val="21"/>
        </w:rPr>
      </w:pPr>
      <w:r>
        <w:rPr>
          <w:rFonts w:ascii="Arial" w:hAnsi="Arial"/>
          <w:b/>
          <w:color w:val="000000"/>
          <w:spacing w:val="-1"/>
          <w:w w:val="95"/>
          <w:sz w:val="18"/>
          <w:szCs w:val="18"/>
        </w:rPr>
        <w:t>L</w:t>
      </w:r>
      <w:r>
        <w:rPr>
          <w:rFonts w:ascii="Arial" w:hAnsi="Arial"/>
          <w:b/>
          <w:color w:val="000000"/>
          <w:spacing w:val="-23"/>
          <w:w w:val="95"/>
          <w:sz w:val="18"/>
          <w:szCs w:val="18"/>
        </w:rPr>
        <w:t>'</w:t>
      </w:r>
      <w:r>
        <w:rPr>
          <w:rFonts w:ascii="Arial" w:hAnsi="Arial"/>
          <w:b/>
          <w:color w:val="000000"/>
          <w:spacing w:val="-1"/>
          <w:w w:val="106"/>
          <w:sz w:val="18"/>
          <w:szCs w:val="18"/>
        </w:rPr>
        <w:t>AE</w:t>
      </w:r>
      <w:r>
        <w:rPr>
          <w:rFonts w:ascii="Arial" w:hAnsi="Arial"/>
          <w:b/>
          <w:color w:val="000000"/>
          <w:spacing w:val="12"/>
          <w:w w:val="106"/>
          <w:sz w:val="18"/>
          <w:szCs w:val="18"/>
        </w:rPr>
        <w:t>D</w:t>
      </w:r>
      <w:r>
        <w:rPr>
          <w:rFonts w:ascii="Arial" w:hAnsi="Arial"/>
          <w:b/>
          <w:color w:val="000000"/>
          <w:spacing w:val="-1"/>
          <w:w w:val="106"/>
          <w:sz w:val="18"/>
          <w:szCs w:val="18"/>
        </w:rPr>
        <w:t>E-Franc</w:t>
      </w:r>
      <w:r>
        <w:rPr>
          <w:rFonts w:ascii="Arial" w:hAnsi="Arial"/>
          <w:b/>
          <w:color w:val="000000"/>
          <w:w w:val="106"/>
          <w:sz w:val="18"/>
          <w:szCs w:val="18"/>
        </w:rPr>
        <w:t>e</w:t>
      </w:r>
      <w:r>
        <w:rPr>
          <w:rFonts w:ascii="Arial" w:hAnsi="Arial"/>
          <w:b/>
          <w:color w:val="000000"/>
          <w:spacing w:val="15"/>
          <w:sz w:val="18"/>
          <w:szCs w:val="18"/>
        </w:rPr>
        <w:t xml:space="preserve"> </w:t>
      </w:r>
      <w:r>
        <w:rPr>
          <w:rFonts w:ascii="Arial" w:hAnsi="Arial"/>
          <w:color w:val="000000"/>
          <w:w w:val="103"/>
          <w:sz w:val="18"/>
          <w:szCs w:val="18"/>
        </w:rPr>
        <w:t>(</w:t>
      </w:r>
      <w:r>
        <w:rPr>
          <w:rFonts w:ascii="Arial" w:hAnsi="Arial"/>
          <w:color w:val="000000"/>
          <w:spacing w:val="-1"/>
          <w:w w:val="103"/>
          <w:sz w:val="18"/>
          <w:szCs w:val="18"/>
        </w:rPr>
        <w:t>Associatio</w:t>
      </w:r>
      <w:r>
        <w:rPr>
          <w:rFonts w:ascii="Arial" w:hAnsi="Arial"/>
          <w:color w:val="000000"/>
          <w:w w:val="103"/>
          <w:sz w:val="18"/>
          <w:szCs w:val="18"/>
        </w:rPr>
        <w:t>n</w:t>
      </w:r>
      <w:r>
        <w:rPr>
          <w:rFonts w:ascii="Arial" w:hAnsi="Arial"/>
          <w:color w:val="000000"/>
          <w:spacing w:val="-9"/>
          <w:sz w:val="18"/>
          <w:szCs w:val="18"/>
        </w:rPr>
        <w:t xml:space="preserve"> </w:t>
      </w:r>
      <w:r>
        <w:rPr>
          <w:rFonts w:ascii="Arial" w:hAnsi="Arial"/>
          <w:color w:val="000000"/>
          <w:spacing w:val="-1"/>
          <w:w w:val="108"/>
          <w:sz w:val="18"/>
          <w:szCs w:val="18"/>
        </w:rPr>
        <w:t>Européenn</w:t>
      </w:r>
      <w:r>
        <w:rPr>
          <w:rFonts w:ascii="Arial" w:hAnsi="Arial"/>
          <w:color w:val="000000"/>
          <w:w w:val="108"/>
          <w:sz w:val="18"/>
          <w:szCs w:val="18"/>
        </w:rPr>
        <w:t>e</w:t>
      </w:r>
      <w:r>
        <w:rPr>
          <w:rFonts w:ascii="Arial" w:hAnsi="Arial"/>
          <w:color w:val="000000"/>
          <w:spacing w:val="-2"/>
          <w:sz w:val="18"/>
          <w:szCs w:val="18"/>
        </w:rPr>
        <w:t xml:space="preserve"> </w:t>
      </w:r>
      <w:r>
        <w:rPr>
          <w:rFonts w:ascii="Arial" w:hAnsi="Arial"/>
          <w:color w:val="000000"/>
          <w:spacing w:val="-1"/>
          <w:w w:val="108"/>
          <w:sz w:val="18"/>
          <w:szCs w:val="18"/>
        </w:rPr>
        <w:t>De</w:t>
      </w:r>
      <w:r>
        <w:rPr>
          <w:rFonts w:ascii="Arial" w:hAnsi="Arial"/>
          <w:color w:val="000000"/>
          <w:w w:val="108"/>
          <w:sz w:val="18"/>
          <w:szCs w:val="18"/>
        </w:rPr>
        <w:t>s</w:t>
      </w:r>
      <w:r>
        <w:rPr>
          <w:rFonts w:ascii="Arial" w:hAnsi="Arial"/>
          <w:color w:val="000000"/>
          <w:sz w:val="18"/>
          <w:szCs w:val="18"/>
        </w:rPr>
        <w:t xml:space="preserve"> </w:t>
      </w:r>
      <w:r>
        <w:rPr>
          <w:rFonts w:ascii="Arial" w:hAnsi="Arial"/>
          <w:color w:val="000000"/>
          <w:spacing w:val="14"/>
          <w:w w:val="108"/>
          <w:sz w:val="18"/>
          <w:szCs w:val="18"/>
        </w:rPr>
        <w:t>E</w:t>
      </w:r>
      <w:r>
        <w:rPr>
          <w:rFonts w:ascii="Arial" w:hAnsi="Arial"/>
          <w:color w:val="000000"/>
          <w:w w:val="108"/>
          <w:sz w:val="18"/>
          <w:szCs w:val="18"/>
        </w:rPr>
        <w:t>nseignant</w:t>
      </w:r>
      <w:r>
        <w:rPr>
          <w:rFonts w:ascii="Arial" w:hAnsi="Arial"/>
          <w:color w:val="000000"/>
          <w:spacing w:val="-27"/>
          <w:w w:val="108"/>
          <w:sz w:val="18"/>
          <w:szCs w:val="18"/>
        </w:rPr>
        <w:t>s</w:t>
      </w:r>
      <w:r>
        <w:rPr>
          <w:rFonts w:ascii="Arial" w:hAnsi="Arial"/>
          <w:color w:val="000000"/>
          <w:spacing w:val="-2"/>
          <w:w w:val="110"/>
          <w:sz w:val="18"/>
          <w:szCs w:val="18"/>
        </w:rPr>
        <w:t>-</w:t>
      </w:r>
      <w:r>
        <w:rPr>
          <w:rFonts w:ascii="Arial" w:hAnsi="Arial"/>
          <w:color w:val="000000"/>
          <w:spacing w:val="-1"/>
          <w:w w:val="110"/>
          <w:sz w:val="18"/>
          <w:szCs w:val="18"/>
        </w:rPr>
        <w:t>Fra</w:t>
      </w:r>
      <w:r>
        <w:rPr>
          <w:rFonts w:ascii="Arial" w:hAnsi="Arial"/>
          <w:color w:val="000000"/>
          <w:spacing w:val="-9"/>
          <w:w w:val="110"/>
          <w:sz w:val="18"/>
          <w:szCs w:val="18"/>
        </w:rPr>
        <w:t>n</w:t>
      </w:r>
      <w:r>
        <w:rPr>
          <w:rFonts w:ascii="Arial" w:hAnsi="Arial"/>
          <w:color w:val="000000"/>
          <w:spacing w:val="-1"/>
          <w:w w:val="106"/>
          <w:sz w:val="18"/>
          <w:szCs w:val="18"/>
        </w:rPr>
        <w:t>ce</w:t>
      </w:r>
      <w:r>
        <w:rPr>
          <w:rFonts w:ascii="Arial" w:hAnsi="Arial"/>
          <w:color w:val="000000"/>
          <w:w w:val="106"/>
          <w:sz w:val="18"/>
          <w:szCs w:val="18"/>
        </w:rPr>
        <w:t>)</w:t>
      </w:r>
      <w:r>
        <w:rPr>
          <w:rFonts w:ascii="Arial" w:hAnsi="Arial"/>
          <w:color w:val="000000"/>
          <w:spacing w:val="22"/>
          <w:sz w:val="18"/>
          <w:szCs w:val="18"/>
        </w:rPr>
        <w:t xml:space="preserve"> </w:t>
      </w:r>
      <w:r>
        <w:rPr>
          <w:rFonts w:ascii="Arial" w:hAnsi="Arial"/>
          <w:color w:val="000000"/>
          <w:w w:val="110"/>
          <w:sz w:val="18"/>
          <w:szCs w:val="18"/>
        </w:rPr>
        <w:t>a</w:t>
      </w:r>
      <w:r>
        <w:rPr>
          <w:rFonts w:ascii="Arial" w:hAnsi="Arial"/>
          <w:color w:val="000000"/>
          <w:spacing w:val="24"/>
          <w:sz w:val="18"/>
          <w:szCs w:val="18"/>
        </w:rPr>
        <w:t xml:space="preserve"> </w:t>
      </w:r>
      <w:r>
        <w:rPr>
          <w:rFonts w:ascii="Arial" w:hAnsi="Arial"/>
          <w:color w:val="000000"/>
          <w:spacing w:val="-1"/>
          <w:w w:val="107"/>
          <w:sz w:val="18"/>
          <w:szCs w:val="18"/>
        </w:rPr>
        <w:t>ét</w:t>
      </w:r>
      <w:r>
        <w:rPr>
          <w:rFonts w:ascii="Arial" w:hAnsi="Arial"/>
          <w:color w:val="000000"/>
          <w:w w:val="107"/>
          <w:sz w:val="18"/>
          <w:szCs w:val="18"/>
        </w:rPr>
        <w:t>é</w:t>
      </w:r>
      <w:r>
        <w:rPr>
          <w:rFonts w:ascii="Arial" w:hAnsi="Arial"/>
          <w:color w:val="000000"/>
          <w:spacing w:val="-22"/>
          <w:sz w:val="18"/>
          <w:szCs w:val="18"/>
        </w:rPr>
        <w:t xml:space="preserve"> </w:t>
      </w:r>
      <w:r>
        <w:rPr>
          <w:rFonts w:ascii="Arial" w:hAnsi="Arial"/>
          <w:color w:val="000000"/>
          <w:w w:val="103"/>
          <w:sz w:val="18"/>
          <w:szCs w:val="18"/>
        </w:rPr>
        <w:t>déclarée</w:t>
      </w:r>
      <w:r>
        <w:rPr>
          <w:rFonts w:ascii="Arial" w:hAnsi="Arial"/>
          <w:color w:val="000000"/>
          <w:sz w:val="18"/>
          <w:szCs w:val="18"/>
        </w:rPr>
        <w:t xml:space="preserve"> </w:t>
      </w:r>
      <w:r>
        <w:rPr>
          <w:rFonts w:ascii="Arial" w:hAnsi="Arial"/>
          <w:color w:val="000000"/>
          <w:spacing w:val="-1"/>
          <w:w w:val="110"/>
          <w:sz w:val="18"/>
          <w:szCs w:val="18"/>
        </w:rPr>
        <w:t>e</w:t>
      </w:r>
      <w:r>
        <w:rPr>
          <w:rFonts w:ascii="Arial" w:hAnsi="Arial"/>
          <w:color w:val="000000"/>
          <w:w w:val="110"/>
          <w:sz w:val="18"/>
          <w:szCs w:val="18"/>
        </w:rPr>
        <w:t>n</w:t>
      </w:r>
      <w:r>
        <w:rPr>
          <w:rFonts w:ascii="Arial" w:hAnsi="Arial"/>
          <w:color w:val="000000"/>
          <w:sz w:val="18"/>
          <w:szCs w:val="18"/>
        </w:rPr>
        <w:t xml:space="preserve"> </w:t>
      </w:r>
      <w:r>
        <w:rPr>
          <w:rFonts w:ascii="Arial" w:hAnsi="Arial"/>
          <w:color w:val="000000"/>
          <w:w w:val="105"/>
          <w:sz w:val="18"/>
          <w:szCs w:val="18"/>
        </w:rPr>
        <w:t>préfecture</w:t>
      </w:r>
      <w:r>
        <w:rPr>
          <w:rFonts w:ascii="Arial" w:hAnsi="Arial"/>
          <w:color w:val="000000"/>
          <w:sz w:val="18"/>
          <w:szCs w:val="18"/>
        </w:rPr>
        <w:t xml:space="preserve"> </w:t>
      </w:r>
      <w:r>
        <w:rPr>
          <w:rFonts w:ascii="Arial" w:hAnsi="Arial"/>
          <w:color w:val="000000"/>
          <w:spacing w:val="-1"/>
          <w:w w:val="107"/>
          <w:sz w:val="18"/>
          <w:szCs w:val="18"/>
        </w:rPr>
        <w:t>l</w:t>
      </w:r>
      <w:r>
        <w:rPr>
          <w:rFonts w:ascii="Arial" w:hAnsi="Arial"/>
          <w:color w:val="000000"/>
          <w:w w:val="107"/>
          <w:sz w:val="18"/>
          <w:szCs w:val="18"/>
        </w:rPr>
        <w:t>e</w:t>
      </w:r>
      <w:r>
        <w:rPr>
          <w:rFonts w:ascii="Arial" w:hAnsi="Arial"/>
          <w:color w:val="000000"/>
          <w:spacing w:val="14"/>
          <w:sz w:val="18"/>
          <w:szCs w:val="18"/>
        </w:rPr>
        <w:t xml:space="preserve"> </w:t>
      </w:r>
      <w:r>
        <w:rPr>
          <w:rFonts w:ascii="Arial" w:hAnsi="Arial"/>
          <w:color w:val="000000"/>
          <w:spacing w:val="-106"/>
          <w:w w:val="107"/>
          <w:sz w:val="18"/>
          <w:szCs w:val="18"/>
        </w:rPr>
        <w:t>1</w:t>
      </w:r>
      <w:r>
        <w:rPr>
          <w:rFonts w:ascii="Arial" w:hAnsi="Arial"/>
          <w:color w:val="000000"/>
          <w:spacing w:val="-106"/>
          <w:w w:val="84"/>
          <w:sz w:val="18"/>
          <w:szCs w:val="18"/>
          <w:vertAlign w:val="superscript"/>
        </w:rPr>
        <w:t>er</w:t>
      </w:r>
      <w:r>
        <w:rPr>
          <w:rFonts w:ascii="Arial" w:hAnsi="Arial"/>
          <w:color w:val="000000"/>
          <w:spacing w:val="-106"/>
          <w:w w:val="84"/>
          <w:sz w:val="18"/>
          <w:szCs w:val="18"/>
        </w:rPr>
        <w:t xml:space="preserve"> </w:t>
      </w:r>
      <w:r>
        <w:rPr>
          <w:rFonts w:ascii="Arial" w:hAnsi="Arial"/>
          <w:color w:val="000000"/>
          <w:w w:val="105"/>
          <w:sz w:val="18"/>
          <w:szCs w:val="18"/>
        </w:rPr>
        <w:t>février 1957 et enregistrée sous le n° 30-680. Elle a été inscrite au Journal Officiel le 8 février 1957.</w:t>
      </w:r>
    </w:p>
    <w:p>
      <w:pPr>
        <w:pStyle w:val="Corpsdetexte"/>
        <w:spacing w:before="140" w:after="0"/>
        <w:jc w:val="both"/>
        <w:rPr>
          <w:rFonts w:ascii="Arial" w:hAnsi="Arial"/>
          <w:sz w:val="21"/>
          <w:szCs w:val="21"/>
        </w:rPr>
      </w:pPr>
      <w:r>
        <w:rPr>
          <w:rFonts w:ascii="Arial" w:hAnsi="Arial"/>
          <w:color w:val="000000"/>
          <w:w w:val="105"/>
          <w:sz w:val="18"/>
          <w:szCs w:val="18"/>
        </w:rPr>
        <w:t xml:space="preserve">La dénomination </w:t>
      </w:r>
      <w:r>
        <w:rPr>
          <w:rFonts w:ascii="Arial" w:hAnsi="Arial"/>
          <w:b/>
          <w:color w:val="000000"/>
          <w:w w:val="105"/>
          <w:sz w:val="18"/>
          <w:szCs w:val="18"/>
        </w:rPr>
        <w:t xml:space="preserve">AEDE-France </w:t>
      </w:r>
      <w:r>
        <w:rPr>
          <w:rFonts w:ascii="Arial" w:hAnsi="Arial"/>
          <w:color w:val="000000"/>
          <w:w w:val="105"/>
          <w:sz w:val="18"/>
          <w:szCs w:val="18"/>
        </w:rPr>
        <w:t xml:space="preserve">se décline désormais: Association Européenne De l'Education-France, affirmant ainsi que </w:t>
      </w:r>
      <w:r>
        <w:rPr>
          <w:rFonts w:ascii="Arial" w:hAnsi="Arial"/>
          <w:b/>
          <w:color w:val="000000"/>
          <w:w w:val="105"/>
          <w:sz w:val="18"/>
          <w:szCs w:val="18"/>
        </w:rPr>
        <w:t xml:space="preserve">l'AEDE-France </w:t>
      </w:r>
      <w:r>
        <w:rPr>
          <w:rFonts w:ascii="Arial" w:hAnsi="Arial"/>
          <w:color w:val="000000"/>
          <w:w w:val="105"/>
          <w:sz w:val="18"/>
          <w:szCs w:val="18"/>
        </w:rPr>
        <w:t>ne concerne pas seulement les enseignants, mais tous les acteurs engagés dans les missions de l'Ecole : instruire, éduquer et former tout au long de la vie.</w:t>
      </w:r>
    </w:p>
    <w:p>
      <w:pPr>
        <w:pStyle w:val="Corpsdetexte"/>
        <w:spacing w:before="140" w:after="0"/>
        <w:jc w:val="both"/>
        <w:rPr>
          <w:rFonts w:ascii="Arial" w:hAnsi="Arial"/>
          <w:sz w:val="21"/>
          <w:szCs w:val="21"/>
        </w:rPr>
      </w:pPr>
      <w:r>
        <w:rPr>
          <w:rFonts w:ascii="Arial" w:hAnsi="Arial"/>
          <w:color w:val="000000"/>
          <w:w w:val="105"/>
          <w:sz w:val="18"/>
          <w:szCs w:val="18"/>
        </w:rPr>
        <w:t xml:space="preserve">L'Association Européenne De l'Education-France </w:t>
      </w:r>
      <w:r>
        <w:rPr>
          <w:rFonts w:ascii="Arial" w:hAnsi="Arial"/>
          <w:b/>
          <w:color w:val="000000"/>
          <w:w w:val="105"/>
          <w:sz w:val="18"/>
          <w:szCs w:val="18"/>
        </w:rPr>
        <w:t xml:space="preserve">(AEDE-France) </w:t>
      </w:r>
      <w:r>
        <w:rPr>
          <w:rFonts w:ascii="Arial" w:hAnsi="Arial"/>
          <w:color w:val="000000"/>
          <w:w w:val="105"/>
          <w:sz w:val="18"/>
          <w:szCs w:val="18"/>
        </w:rPr>
        <w:t xml:space="preserve">est une section nationale de l'Association Européenne Des Enseignants </w:t>
      </w:r>
      <w:r>
        <w:rPr>
          <w:rFonts w:ascii="Arial" w:hAnsi="Arial"/>
          <w:b/>
          <w:color w:val="000000"/>
          <w:w w:val="105"/>
          <w:sz w:val="18"/>
          <w:szCs w:val="18"/>
        </w:rPr>
        <w:t xml:space="preserve">(AEDE), </w:t>
      </w:r>
      <w:r>
        <w:rPr>
          <w:rFonts w:ascii="Arial" w:hAnsi="Arial"/>
          <w:color w:val="000000"/>
          <w:w w:val="105"/>
          <w:sz w:val="18"/>
          <w:szCs w:val="18"/>
        </w:rPr>
        <w:t>fondée le 8 juillet 1956 à Paris.</w:t>
      </w:r>
    </w:p>
    <w:p>
      <w:pPr>
        <w:pStyle w:val="Corpsdetexte"/>
        <w:spacing w:before="140" w:after="0"/>
        <w:jc w:val="both"/>
        <w:rPr>
          <w:rFonts w:ascii="Arial" w:hAnsi="Arial"/>
          <w:sz w:val="21"/>
          <w:szCs w:val="21"/>
        </w:rPr>
      </w:pPr>
      <w:r>
        <w:rPr>
          <w:rFonts w:ascii="Arial" w:hAnsi="Arial"/>
          <w:color w:val="000000"/>
          <w:w w:val="105"/>
          <w:sz w:val="18"/>
          <w:szCs w:val="18"/>
        </w:rPr>
        <w:t>Les adhérents aux présents statuts, réunis en Assemblée Générale extraordinaire, le 19 juin 2021, réaffirment</w:t>
      </w:r>
      <w:r>
        <w:rPr>
          <w:rFonts w:ascii="Arial" w:hAnsi="Arial"/>
          <w:color w:val="000000"/>
          <w:spacing w:val="16"/>
          <w:w w:val="105"/>
          <w:sz w:val="18"/>
          <w:szCs w:val="18"/>
        </w:rPr>
        <w:t xml:space="preserve"> </w:t>
      </w:r>
      <w:r>
        <w:rPr>
          <w:rFonts w:ascii="Arial" w:hAnsi="Arial"/>
          <w:color w:val="000000"/>
          <w:w w:val="105"/>
          <w:sz w:val="18"/>
          <w:szCs w:val="18"/>
        </w:rPr>
        <w:t>que</w:t>
      </w:r>
      <w:r>
        <w:rPr>
          <w:rFonts w:ascii="Arial" w:hAnsi="Arial"/>
          <w:color w:val="000000"/>
          <w:spacing w:val="-8"/>
          <w:w w:val="105"/>
          <w:sz w:val="18"/>
          <w:szCs w:val="18"/>
        </w:rPr>
        <w:t xml:space="preserve"> </w:t>
      </w:r>
      <w:r>
        <w:rPr>
          <w:rFonts w:ascii="Arial" w:hAnsi="Arial"/>
          <w:b/>
          <w:color w:val="000000"/>
          <w:w w:val="105"/>
          <w:sz w:val="18"/>
          <w:szCs w:val="18"/>
        </w:rPr>
        <w:t>l'AEDE-France</w:t>
      </w:r>
      <w:r>
        <w:rPr>
          <w:rFonts w:ascii="Arial" w:hAnsi="Arial"/>
          <w:b/>
          <w:color w:val="000000"/>
          <w:spacing w:val="-7"/>
          <w:w w:val="105"/>
          <w:sz w:val="18"/>
          <w:szCs w:val="18"/>
        </w:rPr>
        <w:t xml:space="preserve"> </w:t>
      </w:r>
      <w:r>
        <w:rPr>
          <w:rFonts w:ascii="Arial" w:hAnsi="Arial"/>
          <w:color w:val="000000"/>
          <w:w w:val="105"/>
          <w:sz w:val="18"/>
          <w:szCs w:val="18"/>
        </w:rPr>
        <w:t>est</w:t>
      </w:r>
      <w:r>
        <w:rPr>
          <w:rFonts w:ascii="Arial" w:hAnsi="Arial"/>
          <w:color w:val="000000"/>
          <w:spacing w:val="-2"/>
          <w:w w:val="105"/>
          <w:sz w:val="18"/>
          <w:szCs w:val="18"/>
        </w:rPr>
        <w:t xml:space="preserve"> </w:t>
      </w:r>
      <w:r>
        <w:rPr>
          <w:rFonts w:ascii="Arial" w:hAnsi="Arial"/>
          <w:color w:val="000000"/>
          <w:w w:val="105"/>
          <w:sz w:val="18"/>
          <w:szCs w:val="18"/>
        </w:rPr>
        <w:t>une</w:t>
      </w:r>
      <w:r>
        <w:rPr>
          <w:rFonts w:ascii="Arial" w:hAnsi="Arial"/>
          <w:color w:val="000000"/>
          <w:spacing w:val="-5"/>
          <w:w w:val="105"/>
          <w:sz w:val="18"/>
          <w:szCs w:val="18"/>
        </w:rPr>
        <w:t xml:space="preserve"> </w:t>
      </w:r>
      <w:r>
        <w:rPr>
          <w:rFonts w:ascii="Arial" w:hAnsi="Arial"/>
          <w:color w:val="000000"/>
          <w:w w:val="105"/>
          <w:sz w:val="18"/>
          <w:szCs w:val="18"/>
        </w:rPr>
        <w:t>Association</w:t>
      </w:r>
      <w:r>
        <w:rPr>
          <w:rFonts w:ascii="Arial" w:hAnsi="Arial"/>
          <w:color w:val="000000"/>
          <w:spacing w:val="14"/>
          <w:w w:val="105"/>
          <w:sz w:val="18"/>
          <w:szCs w:val="18"/>
        </w:rPr>
        <w:t xml:space="preserve"> </w:t>
      </w:r>
      <w:r>
        <w:rPr>
          <w:rFonts w:ascii="Arial" w:hAnsi="Arial"/>
          <w:color w:val="000000"/>
          <w:w w:val="105"/>
          <w:sz w:val="18"/>
          <w:szCs w:val="18"/>
        </w:rPr>
        <w:t>régie</w:t>
      </w:r>
      <w:r>
        <w:rPr>
          <w:rFonts w:ascii="Arial" w:hAnsi="Arial"/>
          <w:color w:val="000000"/>
          <w:spacing w:val="-7"/>
          <w:w w:val="105"/>
          <w:sz w:val="18"/>
          <w:szCs w:val="18"/>
        </w:rPr>
        <w:t xml:space="preserve"> </w:t>
      </w:r>
      <w:r>
        <w:rPr>
          <w:rFonts w:ascii="Arial" w:hAnsi="Arial"/>
          <w:color w:val="000000"/>
          <w:w w:val="105"/>
          <w:sz w:val="18"/>
          <w:szCs w:val="18"/>
        </w:rPr>
        <w:t>par</w:t>
      </w:r>
      <w:r>
        <w:rPr>
          <w:rFonts w:ascii="Arial" w:hAnsi="Arial"/>
          <w:color w:val="000000"/>
          <w:spacing w:val="-9"/>
          <w:w w:val="105"/>
          <w:sz w:val="18"/>
          <w:szCs w:val="18"/>
        </w:rPr>
        <w:t xml:space="preserve"> </w:t>
      </w:r>
      <w:r>
        <w:rPr>
          <w:rFonts w:ascii="Arial" w:hAnsi="Arial"/>
          <w:color w:val="000000"/>
          <w:w w:val="105"/>
          <w:sz w:val="18"/>
          <w:szCs w:val="18"/>
        </w:rPr>
        <w:t>la</w:t>
      </w:r>
      <w:r>
        <w:rPr>
          <w:rFonts w:ascii="Arial" w:hAnsi="Arial"/>
          <w:color w:val="000000"/>
          <w:spacing w:val="-20"/>
          <w:w w:val="105"/>
          <w:sz w:val="18"/>
          <w:szCs w:val="18"/>
        </w:rPr>
        <w:t xml:space="preserve"> </w:t>
      </w:r>
      <w:r>
        <w:rPr>
          <w:rFonts w:ascii="Arial" w:hAnsi="Arial"/>
          <w:color w:val="000000"/>
          <w:w w:val="105"/>
          <w:sz w:val="18"/>
          <w:szCs w:val="18"/>
        </w:rPr>
        <w:t>Loi</w:t>
      </w:r>
      <w:r>
        <w:rPr>
          <w:rFonts w:ascii="Arial" w:hAnsi="Arial"/>
          <w:color w:val="000000"/>
          <w:spacing w:val="-17"/>
          <w:w w:val="105"/>
          <w:sz w:val="18"/>
          <w:szCs w:val="18"/>
        </w:rPr>
        <w:t xml:space="preserve"> </w:t>
      </w:r>
      <w:r>
        <w:rPr>
          <w:rFonts w:ascii="Arial" w:hAnsi="Arial"/>
          <w:color w:val="000000"/>
          <w:w w:val="105"/>
          <w:sz w:val="18"/>
          <w:szCs w:val="18"/>
        </w:rPr>
        <w:t>1901</w:t>
      </w:r>
      <w:r>
        <w:rPr>
          <w:rFonts w:ascii="Arial" w:hAnsi="Arial"/>
          <w:color w:val="000000"/>
          <w:spacing w:val="-8"/>
          <w:w w:val="105"/>
          <w:sz w:val="18"/>
          <w:szCs w:val="18"/>
        </w:rPr>
        <w:t xml:space="preserve"> </w:t>
      </w:r>
      <w:r>
        <w:rPr>
          <w:rFonts w:ascii="Arial" w:hAnsi="Arial"/>
          <w:color w:val="000000"/>
          <w:w w:val="105"/>
          <w:sz w:val="18"/>
          <w:szCs w:val="18"/>
        </w:rPr>
        <w:t>et</w:t>
      </w:r>
      <w:r>
        <w:rPr>
          <w:rFonts w:ascii="Arial" w:hAnsi="Arial"/>
          <w:color w:val="000000"/>
          <w:spacing w:val="-4"/>
          <w:w w:val="105"/>
          <w:sz w:val="18"/>
          <w:szCs w:val="18"/>
        </w:rPr>
        <w:t xml:space="preserve"> </w:t>
      </w:r>
      <w:r>
        <w:rPr>
          <w:rFonts w:ascii="Arial" w:hAnsi="Arial"/>
          <w:color w:val="000000"/>
          <w:w w:val="105"/>
          <w:sz w:val="18"/>
          <w:szCs w:val="18"/>
        </w:rPr>
        <w:t>par</w:t>
      </w:r>
      <w:r>
        <w:rPr>
          <w:rFonts w:ascii="Arial" w:hAnsi="Arial"/>
          <w:color w:val="000000"/>
          <w:spacing w:val="-8"/>
          <w:w w:val="105"/>
          <w:sz w:val="18"/>
          <w:szCs w:val="18"/>
        </w:rPr>
        <w:t xml:space="preserve"> </w:t>
      </w:r>
      <w:r>
        <w:rPr>
          <w:rFonts w:ascii="Arial" w:hAnsi="Arial"/>
          <w:color w:val="000000"/>
          <w:w w:val="105"/>
          <w:sz w:val="18"/>
          <w:szCs w:val="18"/>
        </w:rPr>
        <w:t>le</w:t>
      </w:r>
      <w:r>
        <w:rPr>
          <w:rFonts w:ascii="Arial" w:hAnsi="Arial"/>
          <w:color w:val="000000"/>
          <w:spacing w:val="-6"/>
          <w:w w:val="105"/>
          <w:sz w:val="18"/>
          <w:szCs w:val="18"/>
        </w:rPr>
        <w:t xml:space="preserve"> </w:t>
      </w:r>
      <w:r>
        <w:rPr>
          <w:rFonts w:ascii="Arial" w:hAnsi="Arial"/>
          <w:color w:val="000000"/>
          <w:w w:val="105"/>
          <w:sz w:val="18"/>
          <w:szCs w:val="18"/>
        </w:rPr>
        <w:t>Décret</w:t>
      </w:r>
      <w:r>
        <w:rPr>
          <w:rFonts w:ascii="Arial" w:hAnsi="Arial"/>
          <w:color w:val="000000"/>
          <w:spacing w:val="-2"/>
          <w:w w:val="105"/>
          <w:sz w:val="18"/>
          <w:szCs w:val="18"/>
        </w:rPr>
        <w:t xml:space="preserve"> </w:t>
      </w:r>
      <w:r>
        <w:rPr>
          <w:rFonts w:ascii="Arial" w:hAnsi="Arial"/>
          <w:color w:val="000000"/>
          <w:w w:val="105"/>
          <w:sz w:val="18"/>
          <w:szCs w:val="18"/>
        </w:rPr>
        <w:t>du</w:t>
      </w:r>
      <w:r>
        <w:rPr>
          <w:rFonts w:ascii="Arial" w:hAnsi="Arial"/>
          <w:color w:val="000000"/>
          <w:spacing w:val="-14"/>
          <w:w w:val="105"/>
          <w:sz w:val="18"/>
          <w:szCs w:val="18"/>
        </w:rPr>
        <w:t xml:space="preserve"> </w:t>
      </w:r>
      <w:r>
        <w:rPr>
          <w:rFonts w:ascii="Arial" w:hAnsi="Arial"/>
          <w:color w:val="000000"/>
          <w:w w:val="105"/>
          <w:sz w:val="18"/>
          <w:szCs w:val="18"/>
        </w:rPr>
        <w:t>16</w:t>
      </w:r>
      <w:r>
        <w:rPr>
          <w:rFonts w:ascii="Arial" w:hAnsi="Arial"/>
          <w:color w:val="000000"/>
          <w:spacing w:val="-10"/>
          <w:w w:val="105"/>
          <w:sz w:val="18"/>
          <w:szCs w:val="18"/>
        </w:rPr>
        <w:t xml:space="preserve"> </w:t>
      </w:r>
      <w:r>
        <w:rPr>
          <w:rFonts w:ascii="Arial" w:hAnsi="Arial"/>
          <w:color w:val="000000"/>
          <w:w w:val="105"/>
          <w:sz w:val="18"/>
          <w:szCs w:val="18"/>
        </w:rPr>
        <w:t>août</w:t>
      </w:r>
      <w:r>
        <w:rPr>
          <w:rFonts w:ascii="Arial" w:hAnsi="Arial"/>
          <w:color w:val="000000"/>
          <w:spacing w:val="-6"/>
          <w:w w:val="105"/>
          <w:sz w:val="18"/>
          <w:szCs w:val="18"/>
        </w:rPr>
        <w:t xml:space="preserve"> </w:t>
      </w:r>
      <w:r>
        <w:rPr>
          <w:rFonts w:ascii="Arial" w:hAnsi="Arial"/>
          <w:color w:val="000000"/>
          <w:w w:val="105"/>
          <w:sz w:val="18"/>
          <w:szCs w:val="18"/>
        </w:rPr>
        <w:t>1901.</w:t>
      </w:r>
    </w:p>
    <w:p>
      <w:pPr>
        <w:pStyle w:val="Corpsdetexte"/>
        <w:spacing w:before="120" w:after="0"/>
        <w:rPr>
          <w:rFonts w:ascii="Arial" w:hAnsi="Arial"/>
          <w:color w:val="000000"/>
          <w:w w:val="105"/>
          <w:sz w:val="18"/>
          <w:szCs w:val="18"/>
        </w:rPr>
      </w:pPr>
      <w:r>
        <w:rPr>
          <w:rFonts w:ascii="Arial" w:hAnsi="Arial"/>
          <w:color w:val="000000"/>
          <w:w w:val="105"/>
          <w:sz w:val="18"/>
          <w:szCs w:val="18"/>
        </w:rPr>
      </w:r>
    </w:p>
    <w:p>
      <w:pPr>
        <w:pStyle w:val="Titre2"/>
        <w:spacing w:lineRule="auto" w:line="276"/>
        <w:ind w:left="0" w:hanging="0"/>
        <w:jc w:val="center"/>
        <w:rPr>
          <w:rFonts w:ascii="Arial" w:hAnsi="Arial"/>
          <w:sz w:val="21"/>
          <w:szCs w:val="21"/>
        </w:rPr>
      </w:pPr>
      <w:r>
        <w:rPr>
          <w:rFonts w:ascii="Arial" w:hAnsi="Arial"/>
          <w:color w:val="000000"/>
          <w:sz w:val="18"/>
          <w:szCs w:val="18"/>
        </w:rPr>
        <w:t>Article 2  BUTS</w:t>
      </w:r>
    </w:p>
    <w:p>
      <w:pPr>
        <w:pStyle w:val="Normal"/>
        <w:spacing w:lineRule="auto" w:line="276" w:before="132" w:after="0"/>
        <w:rPr>
          <w:rFonts w:ascii="Arial" w:hAnsi="Arial"/>
          <w:sz w:val="21"/>
          <w:szCs w:val="21"/>
        </w:rPr>
      </w:pPr>
      <w:r>
        <w:rPr>
          <w:rFonts w:ascii="Arial" w:hAnsi="Arial"/>
          <w:b/>
          <w:color w:val="000000"/>
          <w:w w:val="110"/>
          <w:sz w:val="18"/>
          <w:szCs w:val="18"/>
        </w:rPr>
        <w:t xml:space="preserve">L'AEDE-France </w:t>
      </w:r>
      <w:r>
        <w:rPr>
          <w:rFonts w:ascii="Arial" w:hAnsi="Arial"/>
          <w:color w:val="000000"/>
          <w:w w:val="110"/>
          <w:sz w:val="18"/>
          <w:szCs w:val="18"/>
        </w:rPr>
        <w:t>a pour but de:</w:t>
      </w:r>
    </w:p>
    <w:p>
      <w:pPr>
        <w:pStyle w:val="ListParagraph"/>
        <w:numPr>
          <w:ilvl w:val="0"/>
          <w:numId w:val="1"/>
        </w:numPr>
        <w:tabs>
          <w:tab w:val="clear" w:pos="709"/>
          <w:tab w:val="left" w:pos="5800" w:leader="none"/>
        </w:tabs>
        <w:spacing w:lineRule="auto" w:line="276" w:before="172" w:after="0"/>
        <w:ind w:left="737" w:hanging="567"/>
        <w:jc w:val="both"/>
        <w:rPr>
          <w:rFonts w:ascii="Arial" w:hAnsi="Arial"/>
          <w:sz w:val="21"/>
          <w:szCs w:val="21"/>
        </w:rPr>
      </w:pPr>
      <w:r>
        <w:rPr>
          <w:rFonts w:ascii="Arial" w:hAnsi="Arial"/>
          <w:color w:val="000000"/>
          <w:w w:val="105"/>
          <w:sz w:val="18"/>
          <w:szCs w:val="18"/>
        </w:rPr>
        <w:t xml:space="preserve">Approfondir dans le monde de l'éducation la connaissance de la construction européenne dans les domaines politique, économique, social, </w:t>
      </w:r>
      <w:r>
        <w:rPr>
          <w:rFonts w:ascii="Arial" w:hAnsi="Arial"/>
          <w:strike w:val="false"/>
          <w:dstrike w:val="false"/>
          <w:color w:val="000000"/>
          <w:w w:val="105"/>
          <w:sz w:val="18"/>
          <w:szCs w:val="18"/>
        </w:rPr>
        <w:t>c</w:t>
      </w:r>
      <w:r>
        <w:rPr>
          <w:rFonts w:ascii="Arial" w:hAnsi="Arial"/>
          <w:color w:val="000000"/>
          <w:w w:val="105"/>
          <w:sz w:val="18"/>
          <w:szCs w:val="18"/>
        </w:rPr>
        <w:t>ulturel et environnemental, pour</w:t>
      </w:r>
      <w:r>
        <w:rPr>
          <w:rFonts w:ascii="Arial" w:hAnsi="Arial"/>
          <w:strike w:val="false"/>
          <w:dstrike w:val="false"/>
          <w:color w:val="000000"/>
          <w:w w:val="105"/>
          <w:sz w:val="18"/>
          <w:szCs w:val="18"/>
        </w:rPr>
        <w:t xml:space="preserve"> inciter les citoyens européens à construire ensemble une Union démocratique et solidaire</w:t>
      </w:r>
      <w:r>
        <w:rPr>
          <w:rFonts w:ascii="Arial" w:hAnsi="Arial"/>
          <w:color w:val="000000"/>
          <w:w w:val="105"/>
          <w:sz w:val="18"/>
          <w:szCs w:val="18"/>
        </w:rPr>
        <w:t>, en respectant unité et diversité.</w:t>
      </w:r>
    </w:p>
    <w:p>
      <w:pPr>
        <w:pStyle w:val="ListParagraph"/>
        <w:numPr>
          <w:ilvl w:val="0"/>
          <w:numId w:val="1"/>
        </w:numPr>
        <w:tabs>
          <w:tab w:val="clear" w:pos="709"/>
          <w:tab w:val="left" w:pos="5800" w:leader="none"/>
        </w:tabs>
        <w:spacing w:lineRule="auto" w:line="276" w:before="172" w:after="0"/>
        <w:ind w:left="737" w:hanging="567"/>
        <w:jc w:val="both"/>
        <w:rPr>
          <w:rFonts w:ascii="Arial" w:hAnsi="Arial"/>
          <w:sz w:val="21"/>
          <w:szCs w:val="21"/>
        </w:rPr>
      </w:pPr>
      <w:r>
        <w:rPr>
          <w:rFonts w:ascii="Arial" w:hAnsi="Arial"/>
          <w:color w:val="000000"/>
          <w:w w:val="105"/>
          <w:sz w:val="18"/>
          <w:szCs w:val="18"/>
        </w:rPr>
        <w:t>Travailler</w:t>
      </w:r>
      <w:r>
        <w:rPr>
          <w:rFonts w:ascii="Arial" w:hAnsi="Arial"/>
          <w:color w:val="000000"/>
          <w:spacing w:val="4"/>
          <w:w w:val="105"/>
          <w:sz w:val="18"/>
          <w:szCs w:val="18"/>
        </w:rPr>
        <w:t xml:space="preserve"> </w:t>
      </w:r>
      <w:r>
        <w:rPr>
          <w:rFonts w:ascii="Arial" w:hAnsi="Arial"/>
          <w:color w:val="000000"/>
          <w:w w:val="105"/>
          <w:sz w:val="18"/>
          <w:szCs w:val="18"/>
        </w:rPr>
        <w:t>par</w:t>
      </w:r>
      <w:r>
        <w:rPr>
          <w:rFonts w:ascii="Arial" w:hAnsi="Arial"/>
          <w:color w:val="000000"/>
          <w:spacing w:val="-5"/>
          <w:w w:val="105"/>
          <w:sz w:val="18"/>
          <w:szCs w:val="18"/>
        </w:rPr>
        <w:t xml:space="preserve"> </w:t>
      </w:r>
      <w:r>
        <w:rPr>
          <w:rFonts w:ascii="Arial" w:hAnsi="Arial"/>
          <w:color w:val="000000"/>
          <w:w w:val="105"/>
          <w:sz w:val="18"/>
          <w:szCs w:val="18"/>
        </w:rPr>
        <w:t>des</w:t>
      </w:r>
      <w:r>
        <w:rPr>
          <w:rFonts w:ascii="Arial" w:hAnsi="Arial"/>
          <w:color w:val="000000"/>
          <w:spacing w:val="-6"/>
          <w:w w:val="105"/>
          <w:sz w:val="18"/>
          <w:szCs w:val="18"/>
        </w:rPr>
        <w:t xml:space="preserve"> </w:t>
      </w:r>
      <w:r>
        <w:rPr>
          <w:rFonts w:ascii="Arial" w:hAnsi="Arial"/>
          <w:color w:val="000000"/>
          <w:w w:val="105"/>
          <w:sz w:val="18"/>
          <w:szCs w:val="18"/>
        </w:rPr>
        <w:t>moyens</w:t>
      </w:r>
      <w:r>
        <w:rPr>
          <w:rFonts w:ascii="Arial" w:hAnsi="Arial"/>
          <w:color w:val="000000"/>
          <w:spacing w:val="-4"/>
          <w:w w:val="105"/>
          <w:sz w:val="18"/>
          <w:szCs w:val="18"/>
        </w:rPr>
        <w:t xml:space="preserve"> </w:t>
      </w:r>
      <w:r>
        <w:rPr>
          <w:rFonts w:ascii="Arial" w:hAnsi="Arial"/>
          <w:color w:val="000000"/>
          <w:w w:val="105"/>
          <w:sz w:val="18"/>
          <w:szCs w:val="18"/>
        </w:rPr>
        <w:t>appropriés</w:t>
      </w:r>
      <w:r>
        <w:rPr>
          <w:rFonts w:ascii="Arial" w:hAnsi="Arial"/>
          <w:color w:val="000000"/>
          <w:spacing w:val="3"/>
          <w:w w:val="105"/>
          <w:sz w:val="18"/>
          <w:szCs w:val="18"/>
        </w:rPr>
        <w:t xml:space="preserve"> </w:t>
      </w:r>
      <w:r>
        <w:rPr>
          <w:rFonts w:ascii="Arial" w:hAnsi="Arial"/>
          <w:color w:val="000000"/>
          <w:w w:val="105"/>
          <w:sz w:val="18"/>
          <w:szCs w:val="18"/>
        </w:rPr>
        <w:t>à</w:t>
      </w:r>
      <w:r>
        <w:rPr>
          <w:rFonts w:ascii="Arial" w:hAnsi="Arial"/>
          <w:color w:val="000000"/>
          <w:spacing w:val="-24"/>
          <w:w w:val="105"/>
          <w:sz w:val="18"/>
          <w:szCs w:val="18"/>
        </w:rPr>
        <w:t xml:space="preserve"> </w:t>
      </w:r>
      <w:r>
        <w:rPr>
          <w:rFonts w:ascii="Arial" w:hAnsi="Arial"/>
          <w:color w:val="000000"/>
          <w:w w:val="105"/>
          <w:sz w:val="18"/>
          <w:szCs w:val="18"/>
        </w:rPr>
        <w:t>favoriser</w:t>
      </w:r>
      <w:r>
        <w:rPr>
          <w:rFonts w:ascii="Arial" w:hAnsi="Arial"/>
          <w:color w:val="000000"/>
          <w:spacing w:val="-1"/>
          <w:w w:val="105"/>
          <w:sz w:val="18"/>
          <w:szCs w:val="18"/>
        </w:rPr>
        <w:t xml:space="preserve"> </w:t>
      </w:r>
      <w:r>
        <w:rPr>
          <w:rFonts w:ascii="Arial" w:hAnsi="Arial"/>
          <w:color w:val="000000"/>
          <w:w w:val="105"/>
          <w:sz w:val="18"/>
          <w:szCs w:val="18"/>
        </w:rPr>
        <w:t>une</w:t>
      </w:r>
      <w:r>
        <w:rPr>
          <w:rFonts w:ascii="Arial" w:hAnsi="Arial"/>
          <w:color w:val="000000"/>
          <w:spacing w:val="-4"/>
          <w:w w:val="105"/>
          <w:sz w:val="18"/>
          <w:szCs w:val="18"/>
        </w:rPr>
        <w:t xml:space="preserve"> </w:t>
      </w:r>
      <w:r>
        <w:rPr>
          <w:rFonts w:ascii="Arial" w:hAnsi="Arial"/>
          <w:color w:val="000000"/>
          <w:w w:val="105"/>
          <w:sz w:val="18"/>
          <w:szCs w:val="18"/>
        </w:rPr>
        <w:t>prise</w:t>
      </w:r>
      <w:r>
        <w:rPr>
          <w:rFonts w:ascii="Arial" w:hAnsi="Arial"/>
          <w:color w:val="000000"/>
          <w:spacing w:val="-8"/>
          <w:w w:val="105"/>
          <w:sz w:val="18"/>
          <w:szCs w:val="18"/>
        </w:rPr>
        <w:t xml:space="preserve"> </w:t>
      </w:r>
      <w:r>
        <w:rPr>
          <w:rFonts w:ascii="Arial" w:hAnsi="Arial"/>
          <w:color w:val="000000"/>
          <w:w w:val="105"/>
          <w:sz w:val="18"/>
          <w:szCs w:val="18"/>
        </w:rPr>
        <w:t>de</w:t>
      </w:r>
      <w:r>
        <w:rPr>
          <w:rFonts w:ascii="Arial" w:hAnsi="Arial"/>
          <w:color w:val="000000"/>
          <w:spacing w:val="-12"/>
          <w:w w:val="105"/>
          <w:sz w:val="18"/>
          <w:szCs w:val="18"/>
        </w:rPr>
        <w:t xml:space="preserve"> </w:t>
      </w:r>
      <w:r>
        <w:rPr>
          <w:rFonts w:ascii="Arial" w:hAnsi="Arial"/>
          <w:color w:val="000000"/>
          <w:w w:val="105"/>
          <w:sz w:val="18"/>
          <w:szCs w:val="18"/>
        </w:rPr>
        <w:t>conscience</w:t>
      </w:r>
      <w:r>
        <w:rPr>
          <w:rFonts w:ascii="Arial" w:hAnsi="Arial"/>
          <w:color w:val="000000"/>
          <w:spacing w:val="6"/>
          <w:w w:val="105"/>
          <w:sz w:val="18"/>
          <w:szCs w:val="18"/>
        </w:rPr>
        <w:t xml:space="preserve"> </w:t>
      </w:r>
      <w:r>
        <w:rPr>
          <w:rFonts w:ascii="Arial" w:hAnsi="Arial"/>
          <w:color w:val="000000"/>
          <w:w w:val="105"/>
          <w:sz w:val="18"/>
          <w:szCs w:val="18"/>
        </w:rPr>
        <w:t>des</w:t>
      </w:r>
      <w:r>
        <w:rPr>
          <w:rFonts w:ascii="Arial" w:hAnsi="Arial"/>
          <w:color w:val="000000"/>
          <w:spacing w:val="-7"/>
          <w:w w:val="105"/>
          <w:sz w:val="18"/>
          <w:szCs w:val="18"/>
        </w:rPr>
        <w:t xml:space="preserve"> </w:t>
      </w:r>
      <w:r>
        <w:rPr>
          <w:rFonts w:ascii="Arial" w:hAnsi="Arial"/>
          <w:color w:val="000000"/>
          <w:w w:val="105"/>
          <w:sz w:val="18"/>
          <w:szCs w:val="18"/>
        </w:rPr>
        <w:t>fondements</w:t>
      </w:r>
      <w:r>
        <w:rPr>
          <w:rFonts w:ascii="Arial" w:hAnsi="Arial"/>
          <w:color w:val="000000"/>
          <w:spacing w:val="4"/>
          <w:w w:val="105"/>
          <w:sz w:val="18"/>
          <w:szCs w:val="18"/>
        </w:rPr>
        <w:t xml:space="preserve"> </w:t>
      </w:r>
      <w:r>
        <w:rPr>
          <w:rFonts w:ascii="Arial" w:hAnsi="Arial"/>
          <w:color w:val="000000"/>
          <w:w w:val="105"/>
          <w:sz w:val="18"/>
          <w:szCs w:val="18"/>
        </w:rPr>
        <w:t>et</w:t>
      </w:r>
      <w:r>
        <w:rPr>
          <w:rFonts w:ascii="Arial" w:hAnsi="Arial"/>
          <w:color w:val="000000"/>
          <w:spacing w:val="-1"/>
          <w:w w:val="105"/>
          <w:sz w:val="18"/>
          <w:szCs w:val="18"/>
        </w:rPr>
        <w:t xml:space="preserve"> </w:t>
      </w:r>
      <w:r>
        <w:rPr>
          <w:rFonts w:ascii="Arial" w:hAnsi="Arial"/>
          <w:color w:val="000000"/>
          <w:w w:val="105"/>
          <w:sz w:val="18"/>
          <w:szCs w:val="18"/>
        </w:rPr>
        <w:t>des points communs de la culture européenne dont le rayonnement apprendra aux adultes et aux jeunes à vivre ensemble dans une société démocratique et</w:t>
      </w:r>
      <w:r>
        <w:rPr>
          <w:rFonts w:ascii="Arial" w:hAnsi="Arial"/>
          <w:color w:val="000000"/>
          <w:spacing w:val="45"/>
          <w:w w:val="105"/>
          <w:sz w:val="18"/>
          <w:szCs w:val="18"/>
        </w:rPr>
        <w:t xml:space="preserve"> </w:t>
      </w:r>
      <w:r>
        <w:rPr>
          <w:rFonts w:ascii="Arial" w:hAnsi="Arial"/>
          <w:color w:val="000000"/>
          <w:w w:val="105"/>
          <w:sz w:val="18"/>
          <w:szCs w:val="18"/>
        </w:rPr>
        <w:t>multiculturelle.</w:t>
      </w:r>
    </w:p>
    <w:p>
      <w:pPr>
        <w:pStyle w:val="ListParagraph"/>
        <w:numPr>
          <w:ilvl w:val="0"/>
          <w:numId w:val="1"/>
        </w:numPr>
        <w:tabs>
          <w:tab w:val="clear" w:pos="709"/>
          <w:tab w:val="left" w:pos="1760" w:leader="none"/>
          <w:tab w:val="left" w:pos="5800" w:leader="none"/>
        </w:tabs>
        <w:spacing w:lineRule="auto" w:line="276" w:before="172" w:after="0"/>
        <w:ind w:left="737" w:hanging="510"/>
        <w:jc w:val="both"/>
        <w:rPr>
          <w:rFonts w:ascii="Arial" w:hAnsi="Arial"/>
          <w:sz w:val="21"/>
          <w:szCs w:val="21"/>
        </w:rPr>
      </w:pPr>
      <w:r>
        <w:rPr>
          <w:rFonts w:ascii="Arial" w:hAnsi="Arial"/>
          <w:color w:val="000000"/>
          <w:w w:val="105"/>
          <w:sz w:val="18"/>
          <w:szCs w:val="18"/>
        </w:rPr>
        <w:t xml:space="preserve">Contribuer à la sensibilisation et la formation à la citoyenneté européenne des responsables éducatifs et des publics scolaires et universitaires. </w:t>
      </w:r>
    </w:p>
    <w:p>
      <w:pPr>
        <w:pStyle w:val="Normal"/>
        <w:numPr>
          <w:ilvl w:val="0"/>
          <w:numId w:val="1"/>
        </w:numPr>
        <w:tabs>
          <w:tab w:val="clear" w:pos="709"/>
          <w:tab w:val="left" w:pos="3901" w:leader="none"/>
        </w:tabs>
        <w:spacing w:lineRule="auto" w:line="276" w:before="172" w:after="0"/>
        <w:ind w:left="737" w:hanging="510"/>
        <w:jc w:val="both"/>
        <w:rPr>
          <w:rFonts w:ascii="Arial" w:hAnsi="Arial"/>
          <w:sz w:val="21"/>
          <w:szCs w:val="21"/>
        </w:rPr>
      </w:pPr>
      <w:r>
        <w:rPr>
          <w:rFonts w:cs="Trebuchet MS" w:ascii="Arial" w:hAnsi="Arial"/>
          <w:color w:val="000000"/>
          <w:w w:val="105"/>
          <w:sz w:val="18"/>
          <w:szCs w:val="18"/>
        </w:rPr>
        <w:t>Apporter, par l’expertise de ses membres, son concours aux institutions nationales et européennes en charge de l’éducation.</w:t>
      </w:r>
    </w:p>
    <w:p>
      <w:pPr>
        <w:pStyle w:val="Normal"/>
        <w:numPr>
          <w:ilvl w:val="0"/>
          <w:numId w:val="1"/>
        </w:numPr>
        <w:tabs>
          <w:tab w:val="clear" w:pos="709"/>
          <w:tab w:val="left" w:pos="3787" w:leader="none"/>
        </w:tabs>
        <w:spacing w:lineRule="auto" w:line="276" w:before="172" w:after="0"/>
        <w:ind w:left="680" w:hanging="454"/>
        <w:jc w:val="both"/>
        <w:rPr>
          <w:rFonts w:ascii="Arial" w:hAnsi="Arial"/>
          <w:sz w:val="21"/>
          <w:szCs w:val="21"/>
        </w:rPr>
      </w:pPr>
      <w:r>
        <w:rPr>
          <w:rFonts w:cs="Trebuchet MS" w:ascii="Arial" w:hAnsi="Arial"/>
          <w:color w:val="000000"/>
          <w:w w:val="105"/>
          <w:sz w:val="18"/>
          <w:szCs w:val="18"/>
        </w:rPr>
        <w:t>Promouvoir, à des fins de formation, la mobilité des personnels, des élèves et des étudiants en Europe et dans le monde.</w:t>
      </w:r>
    </w:p>
    <w:p>
      <w:pPr>
        <w:pStyle w:val="Normal"/>
        <w:tabs>
          <w:tab w:val="clear" w:pos="709"/>
          <w:tab w:val="left" w:pos="3787" w:leader="none"/>
        </w:tabs>
        <w:spacing w:lineRule="auto" w:line="276" w:before="172" w:after="0"/>
        <w:ind w:left="680" w:hanging="454"/>
        <w:jc w:val="both"/>
        <w:rPr>
          <w:rFonts w:ascii="Arial" w:hAnsi="Arial" w:cs="Trebuchet MS"/>
          <w:color w:val="000000"/>
          <w:w w:val="105"/>
          <w:sz w:val="18"/>
          <w:szCs w:val="18"/>
        </w:rPr>
      </w:pPr>
      <w:r>
        <w:rPr>
          <w:rFonts w:cs="Trebuchet MS" w:ascii="Arial" w:hAnsi="Arial"/>
          <w:color w:val="000000"/>
          <w:w w:val="105"/>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3   SIÈGE SOCIAL</w:t>
      </w:r>
    </w:p>
    <w:p>
      <w:pPr>
        <w:pStyle w:val="Normal"/>
        <w:tabs>
          <w:tab w:val="clear" w:pos="709"/>
          <w:tab w:val="left" w:pos="3787" w:leader="none"/>
        </w:tabs>
        <w:spacing w:lineRule="auto" w:line="276" w:before="172" w:after="0"/>
        <w:ind w:left="680" w:hanging="454"/>
        <w:jc w:val="both"/>
        <w:rPr>
          <w:rFonts w:ascii="Arial" w:hAnsi="Arial"/>
          <w:sz w:val="21"/>
          <w:szCs w:val="21"/>
        </w:rPr>
      </w:pPr>
      <w:r>
        <w:rPr>
          <w:rFonts w:cs="Trebuchet MS" w:ascii="Arial" w:hAnsi="Arial"/>
          <w:color w:val="000000"/>
          <w:w w:val="105"/>
          <w:sz w:val="18"/>
          <w:szCs w:val="18"/>
        </w:rPr>
        <w:t>Le siège social est fixé à….. . Il pourra être transféré par un vote de l’assemblée générale.</w:t>
      </w:r>
    </w:p>
    <w:p>
      <w:pPr>
        <w:pStyle w:val="Normal"/>
        <w:tabs>
          <w:tab w:val="clear" w:pos="709"/>
          <w:tab w:val="left" w:pos="3787" w:leader="none"/>
        </w:tabs>
        <w:spacing w:lineRule="auto" w:line="276" w:before="172" w:after="0"/>
        <w:ind w:left="680" w:hanging="454"/>
        <w:jc w:val="both"/>
        <w:rPr>
          <w:rFonts w:ascii="Arial" w:hAnsi="Arial" w:cs="Trebuchet MS"/>
          <w:color w:val="000000"/>
          <w:w w:val="105"/>
          <w:sz w:val="18"/>
          <w:szCs w:val="18"/>
        </w:rPr>
      </w:pPr>
      <w:r>
        <w:rPr>
          <w:rFonts w:cs="Trebuchet MS" w:ascii="Arial" w:hAnsi="Arial"/>
          <w:color w:val="000000"/>
          <w:w w:val="105"/>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4   DURÉE DE L’ASSOCIATION</w:t>
      </w:r>
    </w:p>
    <w:p>
      <w:pPr>
        <w:pStyle w:val="Corpsdetexte"/>
        <w:tabs>
          <w:tab w:val="clear" w:pos="709"/>
          <w:tab w:val="left" w:pos="2427" w:leader="none"/>
        </w:tabs>
        <w:spacing w:before="85" w:after="0"/>
        <w:jc w:val="both"/>
        <w:rPr>
          <w:rFonts w:ascii="Arial" w:hAnsi="Arial"/>
          <w:sz w:val="21"/>
          <w:szCs w:val="21"/>
        </w:rPr>
      </w:pPr>
      <w:r>
        <w:rPr>
          <w:rFonts w:cs="Trebuchet MS" w:ascii="Arial" w:hAnsi="Arial"/>
          <w:color w:val="000000"/>
          <w:w w:val="105"/>
          <w:sz w:val="18"/>
          <w:szCs w:val="18"/>
        </w:rPr>
        <w:t>La durée de l'association est illimitée.</w:t>
      </w:r>
    </w:p>
    <w:p>
      <w:pPr>
        <w:pStyle w:val="Normal"/>
        <w:spacing w:lineRule="auto" w:line="276"/>
        <w:rPr>
          <w:rFonts w:ascii="Arial" w:hAnsi="Arial"/>
          <w:b/>
          <w:b/>
          <w:bCs/>
          <w:color w:val="000000"/>
          <w:sz w:val="18"/>
          <w:szCs w:val="18"/>
        </w:rPr>
      </w:pPr>
      <w:r>
        <w:rPr>
          <w:rFonts w:ascii="Arial" w:hAnsi="Arial"/>
          <w:b/>
          <w:bCs/>
          <w:color w:val="000000"/>
          <w:sz w:val="18"/>
          <w:szCs w:val="18"/>
        </w:rPr>
      </w:r>
    </w:p>
    <w:p>
      <w:pPr>
        <w:pStyle w:val="Normal"/>
        <w:spacing w:lineRule="auto" w:line="276" w:before="57" w:after="57"/>
        <w:jc w:val="center"/>
        <w:rPr>
          <w:rFonts w:ascii="Arial" w:hAnsi="Arial"/>
          <w:sz w:val="21"/>
          <w:szCs w:val="21"/>
        </w:rPr>
      </w:pPr>
      <w:r>
        <w:rPr>
          <w:rFonts w:ascii="Arial" w:hAnsi="Arial"/>
          <w:b/>
          <w:bCs/>
          <w:color w:val="000000"/>
          <w:sz w:val="18"/>
          <w:szCs w:val="18"/>
        </w:rPr>
        <w:t>Article 5   FINANCES DE L’ASSOCIATION</w:t>
      </w:r>
    </w:p>
    <w:p>
      <w:pPr>
        <w:pStyle w:val="Normal"/>
        <w:spacing w:lineRule="auto" w:line="276" w:before="57" w:after="57"/>
        <w:jc w:val="both"/>
        <w:rPr>
          <w:rFonts w:ascii="Arial" w:hAnsi="Arial"/>
          <w:sz w:val="21"/>
          <w:szCs w:val="21"/>
        </w:rPr>
      </w:pPr>
      <w:r>
        <w:rPr>
          <w:rFonts w:ascii="Arial" w:hAnsi="Arial"/>
          <w:color w:val="000000"/>
          <w:sz w:val="18"/>
          <w:szCs w:val="18"/>
        </w:rPr>
        <w:t xml:space="preserve">Les ressources de l’association se composent : </w:t>
      </w:r>
    </w:p>
    <w:p>
      <w:pPr>
        <w:pStyle w:val="Normal"/>
        <w:spacing w:lineRule="auto" w:line="276"/>
        <w:jc w:val="both"/>
        <w:rPr>
          <w:rFonts w:ascii="Arial" w:hAnsi="Arial"/>
          <w:sz w:val="21"/>
          <w:szCs w:val="21"/>
        </w:rPr>
      </w:pPr>
      <w:r>
        <w:rPr>
          <w:rFonts w:ascii="Arial" w:hAnsi="Arial"/>
          <w:color w:val="000000"/>
          <w:sz w:val="18"/>
          <w:szCs w:val="18"/>
        </w:rPr>
        <w:t>- des cotisations</w:t>
      </w:r>
    </w:p>
    <w:p>
      <w:pPr>
        <w:pStyle w:val="Normal"/>
        <w:spacing w:lineRule="auto" w:line="276"/>
        <w:jc w:val="both"/>
        <w:rPr>
          <w:rFonts w:ascii="Arial" w:hAnsi="Arial"/>
          <w:sz w:val="21"/>
          <w:szCs w:val="21"/>
        </w:rPr>
      </w:pPr>
      <w:r>
        <w:rPr>
          <w:rFonts w:ascii="Arial" w:hAnsi="Arial"/>
          <w:color w:val="000000"/>
          <w:sz w:val="18"/>
          <w:szCs w:val="18"/>
        </w:rPr>
        <w:t>- des dons manuels</w:t>
      </w:r>
    </w:p>
    <w:p>
      <w:pPr>
        <w:pStyle w:val="Normal"/>
        <w:spacing w:lineRule="auto" w:line="276"/>
        <w:jc w:val="both"/>
        <w:rPr>
          <w:rFonts w:ascii="Arial" w:hAnsi="Arial"/>
          <w:sz w:val="21"/>
          <w:szCs w:val="21"/>
        </w:rPr>
      </w:pPr>
      <w:r>
        <w:rPr>
          <w:rFonts w:ascii="Arial" w:hAnsi="Arial"/>
          <w:color w:val="000000"/>
          <w:sz w:val="18"/>
          <w:szCs w:val="18"/>
        </w:rPr>
        <w:t>- de subventions attribuées par des personnes publiques ou des organisations internationales</w:t>
      </w:r>
    </w:p>
    <w:p>
      <w:pPr>
        <w:pStyle w:val="Normal"/>
        <w:spacing w:lineRule="auto" w:line="276"/>
        <w:jc w:val="both"/>
        <w:rPr>
          <w:rFonts w:ascii="Arial" w:hAnsi="Arial"/>
          <w:sz w:val="21"/>
          <w:szCs w:val="21"/>
        </w:rPr>
      </w:pPr>
      <w:r>
        <w:rPr>
          <w:rFonts w:ascii="Arial" w:hAnsi="Arial"/>
          <w:color w:val="000000"/>
          <w:sz w:val="18"/>
          <w:szCs w:val="18"/>
        </w:rPr>
        <w:t>- de prestations générées par l’activité de l’association, la vente de produits et de services.</w:t>
      </w:r>
    </w:p>
    <w:p>
      <w:pPr>
        <w:pStyle w:val="Normal"/>
        <w:spacing w:lineRule="auto" w:line="276"/>
        <w:jc w:val="both"/>
        <w:rPr>
          <w:rFonts w:ascii="Arial" w:hAnsi="Arial"/>
          <w:sz w:val="21"/>
          <w:szCs w:val="21"/>
        </w:rPr>
      </w:pPr>
      <w:r>
        <w:rPr>
          <w:rFonts w:ascii="Arial" w:hAnsi="Arial"/>
          <w:color w:val="000000"/>
          <w:sz w:val="18"/>
          <w:szCs w:val="18"/>
        </w:rPr>
        <w:t>- de toute autre ressource qui n’est pas interdite par les lois et les règlements en vigueur.</w:t>
      </w:r>
    </w:p>
    <w:p>
      <w:pPr>
        <w:pStyle w:val="Normal"/>
        <w:spacing w:lineRule="auto" w:line="276"/>
        <w:jc w:val="both"/>
        <w:rPr>
          <w:rFonts w:ascii="Arial" w:hAnsi="Arial"/>
          <w:sz w:val="21"/>
          <w:szCs w:val="21"/>
        </w:rPr>
      </w:pPr>
      <w:r>
        <w:rPr>
          <w:rFonts w:ascii="Arial" w:hAnsi="Arial"/>
          <w:color w:val="000000"/>
          <w:sz w:val="18"/>
          <w:szCs w:val="18"/>
        </w:rPr>
        <w:t>Les fonctions d’élu au Bureau (article 12) sont bénévoles.</w:t>
      </w:r>
    </w:p>
    <w:p>
      <w:pPr>
        <w:pStyle w:val="Normal"/>
        <w:spacing w:lineRule="auto" w:line="276"/>
        <w:jc w:val="both"/>
        <w:rPr>
          <w:rFonts w:ascii="Arial" w:hAnsi="Arial"/>
          <w:sz w:val="21"/>
          <w:szCs w:val="21"/>
        </w:rPr>
      </w:pPr>
      <w:r>
        <w:rPr>
          <w:rFonts w:ascii="Arial" w:hAnsi="Arial"/>
          <w:color w:val="000000"/>
          <w:sz w:val="18"/>
          <w:szCs w:val="18"/>
        </w:rPr>
        <w:t>Il est tenu une comptabilité des recettes et dépenses permettant de justifier de l’emploi des fonds.</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b/>
          <w:b/>
          <w:bCs/>
          <w:color w:val="000000"/>
          <w:sz w:val="18"/>
          <w:szCs w:val="18"/>
        </w:rPr>
      </w:pPr>
      <w:r>
        <w:rPr>
          <w:rFonts w:ascii="Arial" w:hAnsi="Arial"/>
          <w:b/>
          <w:bCs/>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6   ADMISSION ET ADHÉSION</w:t>
      </w:r>
    </w:p>
    <w:p>
      <w:pPr>
        <w:pStyle w:val="Corpsdetexte"/>
        <w:spacing w:before="141" w:after="0"/>
        <w:jc w:val="both"/>
        <w:rPr>
          <w:rFonts w:ascii="Arial" w:hAnsi="Arial"/>
          <w:sz w:val="21"/>
          <w:szCs w:val="21"/>
        </w:rPr>
      </w:pPr>
      <w:r>
        <w:rPr>
          <w:rFonts w:ascii="Arial" w:hAnsi="Arial"/>
          <w:color w:val="000000"/>
          <w:w w:val="105"/>
          <w:sz w:val="18"/>
          <w:szCs w:val="18"/>
        </w:rPr>
        <w:t xml:space="preserve">Peuvent adhérer à la section française de l'AEDE tous les acteurs du monde éducatif, en formation, en activité ou retraités </w:t>
      </w:r>
    </w:p>
    <w:p>
      <w:pPr>
        <w:pStyle w:val="Corpsdetexte"/>
        <w:spacing w:before="114" w:after="0"/>
        <w:jc w:val="both"/>
        <w:rPr>
          <w:rFonts w:ascii="Arial" w:hAnsi="Arial"/>
          <w:sz w:val="21"/>
          <w:szCs w:val="21"/>
        </w:rPr>
      </w:pPr>
      <w:r>
        <w:rPr>
          <w:rFonts w:ascii="Arial" w:hAnsi="Arial"/>
          <w:color w:val="000000"/>
          <w:w w:val="110"/>
          <w:sz w:val="18"/>
          <w:szCs w:val="18"/>
        </w:rPr>
        <w:t>Des personnes morales peuvent également adhérer à l'AEDE-France.</w:t>
      </w:r>
    </w:p>
    <w:p>
      <w:pPr>
        <w:pStyle w:val="Corpsdetexte"/>
        <w:tabs>
          <w:tab w:val="clear" w:pos="709"/>
          <w:tab w:val="left" w:pos="2427" w:leader="none"/>
        </w:tabs>
        <w:spacing w:before="142" w:after="0"/>
        <w:jc w:val="both"/>
        <w:rPr>
          <w:rFonts w:ascii="Arial" w:hAnsi="Arial"/>
          <w:sz w:val="21"/>
          <w:szCs w:val="21"/>
        </w:rPr>
      </w:pPr>
      <w:r>
        <w:rPr>
          <w:rFonts w:ascii="Arial" w:hAnsi="Arial"/>
          <w:color w:val="000000"/>
          <w:w w:val="105"/>
          <w:sz w:val="18"/>
          <w:szCs w:val="18"/>
        </w:rPr>
        <w:t xml:space="preserve">Font partie de l'association, les membres dont la demande d’adhésion a été acceptée par le Bureau, qui adhérent aux présents statuts et qui s'acquittent de leur cotisation dont le montant est fixé par le Bureau. L'association s'interdit toute forme de discrimination et garantit la liberté de conscience pour chacun de ses membres </w:t>
      </w:r>
      <w:r>
        <w:rPr>
          <w:rFonts w:ascii="Arial" w:hAnsi="Arial"/>
          <w:color w:val="000000"/>
          <w:sz w:val="18"/>
          <w:szCs w:val="18"/>
        </w:rPr>
        <w:t>dans le respect des principes énoncés dans l’article 2.</w:t>
      </w:r>
    </w:p>
    <w:p>
      <w:pPr>
        <w:pStyle w:val="Corpsdetexte"/>
        <w:tabs>
          <w:tab w:val="clear" w:pos="709"/>
          <w:tab w:val="left" w:pos="2427" w:leader="none"/>
        </w:tabs>
        <w:spacing w:before="142" w:after="0"/>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7   COMPOSITION DE L’ASSOCIATION</w:t>
      </w:r>
    </w:p>
    <w:p>
      <w:pPr>
        <w:pStyle w:val="Normal"/>
        <w:tabs>
          <w:tab w:val="clear" w:pos="709"/>
          <w:tab w:val="left" w:pos="2427" w:leader="none"/>
        </w:tabs>
        <w:spacing w:lineRule="auto" w:line="276" w:before="142" w:after="0"/>
        <w:jc w:val="both"/>
        <w:rPr>
          <w:rFonts w:ascii="Arial" w:hAnsi="Arial"/>
          <w:sz w:val="21"/>
          <w:szCs w:val="21"/>
        </w:rPr>
      </w:pPr>
      <w:r>
        <w:rPr>
          <w:rFonts w:ascii="Arial" w:hAnsi="Arial"/>
          <w:color w:val="000000"/>
          <w:sz w:val="18"/>
          <w:szCs w:val="18"/>
        </w:rPr>
        <w:t>L’association se compose des membres actifs dont l’adhésion a été acceptée par le Bureau, des membres d’honneur et des membres bienfaiteurs dont la liste a été approuvée par l’assemblée générale.</w:t>
      </w:r>
    </w:p>
    <w:p>
      <w:pPr>
        <w:pStyle w:val="Normal"/>
        <w:tabs>
          <w:tab w:val="clear" w:pos="709"/>
          <w:tab w:val="left" w:pos="2427" w:leader="none"/>
        </w:tabs>
        <w:spacing w:lineRule="auto" w:line="276" w:before="142" w:after="0"/>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 xml:space="preserve"> </w:t>
      </w:r>
      <w:r>
        <w:rPr>
          <w:rFonts w:ascii="Arial" w:hAnsi="Arial"/>
          <w:b/>
          <w:bCs/>
          <w:color w:val="000000"/>
          <w:sz w:val="18"/>
          <w:szCs w:val="18"/>
        </w:rPr>
        <w:t>Article 8   PERTE DE LA QUALITÉ DE MEMBRE</w:t>
      </w:r>
    </w:p>
    <w:p>
      <w:pPr>
        <w:pStyle w:val="Corpsdetexte"/>
        <w:spacing w:before="143" w:after="0"/>
        <w:rPr>
          <w:rFonts w:ascii="Arial" w:hAnsi="Arial"/>
          <w:sz w:val="21"/>
          <w:szCs w:val="21"/>
        </w:rPr>
      </w:pPr>
      <w:r>
        <w:rPr>
          <w:rFonts w:ascii="Arial" w:hAnsi="Arial"/>
          <w:color w:val="000000"/>
          <w:w w:val="105"/>
          <w:sz w:val="18"/>
          <w:szCs w:val="18"/>
        </w:rPr>
        <w:t>La qualité de membre se perd par :</w:t>
      </w:r>
    </w:p>
    <w:p>
      <w:pPr>
        <w:pStyle w:val="ListParagraph"/>
        <w:numPr>
          <w:ilvl w:val="0"/>
          <w:numId w:val="2"/>
        </w:numPr>
        <w:tabs>
          <w:tab w:val="clear" w:pos="709"/>
          <w:tab w:val="left" w:pos="7602" w:leader="none"/>
        </w:tabs>
        <w:spacing w:lineRule="auto" w:line="276" w:before="55" w:after="0"/>
        <w:jc w:val="both"/>
        <w:rPr>
          <w:rFonts w:ascii="Arial" w:hAnsi="Arial"/>
          <w:sz w:val="21"/>
          <w:szCs w:val="21"/>
        </w:rPr>
      </w:pPr>
      <w:r>
        <w:rPr>
          <w:rFonts w:ascii="Arial" w:hAnsi="Arial"/>
          <w:color w:val="000000"/>
          <w:w w:val="105"/>
          <w:sz w:val="18"/>
          <w:szCs w:val="18"/>
        </w:rPr>
        <w:t>La démission.</w:t>
      </w:r>
    </w:p>
    <w:p>
      <w:pPr>
        <w:pStyle w:val="ListParagraph"/>
        <w:numPr>
          <w:ilvl w:val="0"/>
          <w:numId w:val="2"/>
        </w:numPr>
        <w:tabs>
          <w:tab w:val="clear" w:pos="709"/>
          <w:tab w:val="left" w:pos="7597" w:leader="none"/>
        </w:tabs>
        <w:spacing w:lineRule="auto" w:line="276" w:before="54" w:after="0"/>
        <w:jc w:val="both"/>
        <w:rPr>
          <w:rFonts w:ascii="Arial" w:hAnsi="Arial"/>
          <w:sz w:val="21"/>
          <w:szCs w:val="21"/>
        </w:rPr>
      </w:pPr>
      <w:r>
        <w:rPr>
          <w:rFonts w:ascii="Arial" w:hAnsi="Arial"/>
          <w:color w:val="000000"/>
          <w:w w:val="105"/>
          <w:sz w:val="18"/>
          <w:szCs w:val="18"/>
        </w:rPr>
        <w:t>Le</w:t>
      </w:r>
      <w:r>
        <w:rPr>
          <w:rFonts w:ascii="Arial" w:hAnsi="Arial"/>
          <w:color w:val="000000"/>
          <w:spacing w:val="6"/>
          <w:w w:val="105"/>
          <w:sz w:val="18"/>
          <w:szCs w:val="18"/>
        </w:rPr>
        <w:t xml:space="preserve"> </w:t>
      </w:r>
      <w:r>
        <w:rPr>
          <w:rFonts w:ascii="Arial" w:hAnsi="Arial"/>
          <w:color w:val="000000"/>
          <w:spacing w:val="-4"/>
          <w:w w:val="105"/>
          <w:sz w:val="18"/>
          <w:szCs w:val="18"/>
        </w:rPr>
        <w:t>décès.</w:t>
      </w:r>
    </w:p>
    <w:p>
      <w:pPr>
        <w:pStyle w:val="ListParagraph"/>
        <w:numPr>
          <w:ilvl w:val="0"/>
          <w:numId w:val="2"/>
        </w:numPr>
        <w:tabs>
          <w:tab w:val="clear" w:pos="709"/>
          <w:tab w:val="left" w:pos="1474" w:leader="none"/>
        </w:tabs>
        <w:spacing w:lineRule="auto" w:line="276" w:before="54" w:after="0"/>
        <w:ind w:left="737" w:hanging="340"/>
        <w:jc w:val="both"/>
        <w:rPr>
          <w:rFonts w:ascii="Arial" w:hAnsi="Arial"/>
          <w:sz w:val="21"/>
          <w:szCs w:val="21"/>
        </w:rPr>
      </w:pPr>
      <w:r>
        <w:rPr>
          <w:rFonts w:ascii="Arial" w:hAnsi="Arial"/>
          <w:color w:val="000000"/>
          <w:w w:val="105"/>
          <w:sz w:val="18"/>
          <w:szCs w:val="18"/>
        </w:rPr>
        <w:t xml:space="preserve">La </w:t>
      </w:r>
      <w:r>
        <w:rPr>
          <w:rFonts w:ascii="Arial" w:hAnsi="Arial"/>
          <w:color w:val="000000"/>
          <w:spacing w:val="-3"/>
          <w:w w:val="105"/>
          <w:sz w:val="18"/>
          <w:szCs w:val="18"/>
        </w:rPr>
        <w:t xml:space="preserve">radiation </w:t>
      </w:r>
      <w:r>
        <w:rPr>
          <w:rFonts w:ascii="Arial" w:hAnsi="Arial"/>
          <w:color w:val="000000"/>
          <w:w w:val="105"/>
          <w:sz w:val="18"/>
          <w:szCs w:val="18"/>
        </w:rPr>
        <w:t xml:space="preserve">prononcée par le Bureau à la majorité simple, pour non-paiement de la </w:t>
      </w:r>
      <w:r>
        <w:rPr>
          <w:rFonts w:ascii="Arial" w:hAnsi="Arial"/>
          <w:color w:val="000000"/>
          <w:spacing w:val="-3"/>
          <w:w w:val="105"/>
          <w:sz w:val="18"/>
          <w:szCs w:val="18"/>
        </w:rPr>
        <w:t xml:space="preserve">cotisation </w:t>
      </w:r>
      <w:r>
        <w:rPr>
          <w:rFonts w:ascii="Arial" w:hAnsi="Arial"/>
          <w:color w:val="000000"/>
          <w:w w:val="105"/>
          <w:sz w:val="18"/>
          <w:szCs w:val="18"/>
        </w:rPr>
        <w:t>dans les trois mois qui suivent un deuxième rappel, par la prise de position publique contredisant, de manière manifeste, les principes évoqués dans l'article 2 ci-dessus ou, de façon plus générale, pour motifs graves.</w:t>
      </w:r>
    </w:p>
    <w:p>
      <w:pPr>
        <w:pStyle w:val="ListParagraph"/>
        <w:widowControl/>
        <w:tabs>
          <w:tab w:val="clear" w:pos="709"/>
          <w:tab w:val="left" w:pos="1474" w:leader="none"/>
        </w:tabs>
        <w:overflowPunct w:val="false"/>
        <w:bidi w:val="0"/>
        <w:spacing w:lineRule="auto" w:line="276" w:before="54" w:after="0"/>
        <w:ind w:left="737" w:right="0" w:hanging="0"/>
        <w:jc w:val="both"/>
        <w:rPr>
          <w:rFonts w:ascii="Arial" w:hAnsi="Arial"/>
          <w:sz w:val="21"/>
          <w:szCs w:val="21"/>
        </w:rPr>
      </w:pPr>
      <w:r>
        <w:rPr>
          <w:rFonts w:ascii="Arial" w:hAnsi="Arial"/>
          <w:color w:val="000000"/>
          <w:w w:val="105"/>
          <w:sz w:val="18"/>
          <w:szCs w:val="18"/>
        </w:rPr>
        <w:t>Le membre exclu peut faire appel de la décision d’exclusion devant l’assemblée générale, dans les quinze jours suivant la réunion du Bureau, par lettre recommandée adressée au président de l’association.</w:t>
      </w:r>
    </w:p>
    <w:p>
      <w:pPr>
        <w:pStyle w:val="ListParagraph"/>
        <w:tabs>
          <w:tab w:val="clear" w:pos="709"/>
          <w:tab w:val="left" w:pos="1474" w:leader="none"/>
        </w:tabs>
        <w:spacing w:lineRule="auto" w:line="276" w:before="54" w:after="0"/>
        <w:ind w:left="737" w:hanging="340"/>
        <w:jc w:val="both"/>
        <w:rPr>
          <w:rFonts w:ascii="Arial" w:hAnsi="Arial"/>
          <w:color w:val="000000"/>
          <w:w w:val="105"/>
          <w:sz w:val="18"/>
          <w:szCs w:val="18"/>
        </w:rPr>
      </w:pPr>
      <w:r>
        <w:rPr>
          <w:rFonts w:ascii="Arial" w:hAnsi="Arial"/>
          <w:color w:val="000000"/>
          <w:w w:val="105"/>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9   ANTENNES RÉGIONALES</w:t>
      </w:r>
    </w:p>
    <w:p>
      <w:pPr>
        <w:pStyle w:val="Normal"/>
        <w:spacing w:lineRule="auto" w:line="276" w:before="57" w:after="57"/>
        <w:jc w:val="both"/>
        <w:rPr>
          <w:rFonts w:ascii="Arial" w:hAnsi="Arial"/>
          <w:sz w:val="21"/>
          <w:szCs w:val="21"/>
        </w:rPr>
      </w:pPr>
      <w:r>
        <w:rPr>
          <w:rFonts w:ascii="Arial" w:hAnsi="Arial"/>
          <w:color w:val="000000"/>
          <w:sz w:val="18"/>
          <w:szCs w:val="18"/>
        </w:rPr>
        <w:t xml:space="preserve">Les membres actifs d’une même région peuvent se regrouper en antenne régionale et désigner un représentant qui peut être invité aux réunions de Bureau avec voix consultative. </w:t>
      </w:r>
    </w:p>
    <w:p>
      <w:pPr>
        <w:pStyle w:val="Normal"/>
        <w:tabs>
          <w:tab w:val="clear" w:pos="709"/>
          <w:tab w:val="left" w:pos="0" w:leader="none"/>
        </w:tabs>
        <w:spacing w:lineRule="auto" w:line="276" w:before="54" w:after="0"/>
        <w:jc w:val="both"/>
        <w:rPr>
          <w:rFonts w:ascii="Arial" w:hAnsi="Arial"/>
          <w:sz w:val="21"/>
          <w:szCs w:val="21"/>
        </w:rPr>
      </w:pPr>
      <w:r>
        <w:rPr>
          <w:rFonts w:ascii="Arial" w:hAnsi="Arial"/>
          <w:color w:val="000000"/>
          <w:w w:val="105"/>
          <w:sz w:val="18"/>
          <w:szCs w:val="18"/>
        </w:rPr>
        <w:t>Nul ne peut se prévaloir de l’appellation AEDE sur le territoire national français sans l’approbation du Bureau de l’association.</w:t>
      </w:r>
    </w:p>
    <w:p>
      <w:pPr>
        <w:pStyle w:val="Normal"/>
        <w:spacing w:lineRule="auto" w:line="276"/>
        <w:rPr>
          <w:rFonts w:ascii="Arial" w:hAnsi="Arial"/>
          <w:b/>
          <w:b/>
          <w:bCs/>
          <w:color w:val="000000"/>
          <w:sz w:val="18"/>
          <w:szCs w:val="18"/>
        </w:rPr>
      </w:pPr>
      <w:r>
        <w:rPr>
          <w:rFonts w:ascii="Arial" w:hAnsi="Arial"/>
          <w:b/>
          <w:bCs/>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10  LE CONGRÈS NATIONAL</w:t>
      </w:r>
    </w:p>
    <w:p>
      <w:pPr>
        <w:pStyle w:val="Normal"/>
        <w:spacing w:lineRule="auto" w:line="276" w:before="57" w:after="57"/>
        <w:jc w:val="both"/>
        <w:rPr>
          <w:rFonts w:ascii="Arial" w:hAnsi="Arial"/>
          <w:sz w:val="21"/>
          <w:szCs w:val="21"/>
        </w:rPr>
      </w:pPr>
      <w:r>
        <w:rPr>
          <w:rFonts w:ascii="Arial" w:hAnsi="Arial"/>
          <w:color w:val="000000"/>
          <w:sz w:val="18"/>
          <w:szCs w:val="18"/>
        </w:rPr>
        <w:t xml:space="preserve">Le Congrès National se réunit tous les trois ans en lieu et place de l’assemblée générale annuelle. Il rassemble tous les membres actifs de l’association à jour de cotisation. </w:t>
      </w:r>
      <w:bookmarkStart w:id="0" w:name="__DdeLink__806_2491251292"/>
      <w:r>
        <w:rPr>
          <w:rFonts w:ascii="Arial" w:hAnsi="Arial"/>
          <w:color w:val="000000"/>
          <w:sz w:val="18"/>
          <w:szCs w:val="18"/>
        </w:rPr>
        <w:t xml:space="preserve">Des personnes non adhérentes à l’association peuvent être invitées. </w:t>
      </w:r>
      <w:bookmarkEnd w:id="0"/>
      <w:r>
        <w:rPr>
          <w:rFonts w:ascii="Arial" w:hAnsi="Arial"/>
          <w:color w:val="000000"/>
          <w:sz w:val="18"/>
          <w:szCs w:val="18"/>
        </w:rPr>
        <w:t xml:space="preserve">Il est convoqué par le président sur un ordre du jour déterminé, un mois au moins avant la date fixée par la réunion. </w:t>
      </w:r>
    </w:p>
    <w:p>
      <w:pPr>
        <w:pStyle w:val="Normal"/>
        <w:spacing w:lineRule="auto" w:line="276"/>
        <w:jc w:val="both"/>
        <w:rPr>
          <w:rFonts w:ascii="Arial" w:hAnsi="Arial"/>
          <w:sz w:val="21"/>
          <w:szCs w:val="21"/>
        </w:rPr>
      </w:pPr>
      <w:r>
        <w:rPr>
          <w:rFonts w:ascii="Arial" w:hAnsi="Arial"/>
          <w:color w:val="000000"/>
          <w:sz w:val="18"/>
          <w:szCs w:val="18"/>
        </w:rPr>
        <w:t>Le Congrès National élit les membres du Bureau et se prononce sur les grandes orientations et le projet d’actions présenté pour les trois années à venir.</w:t>
      </w:r>
    </w:p>
    <w:p>
      <w:pPr>
        <w:pStyle w:val="Normal"/>
        <w:spacing w:lineRule="auto" w:line="276"/>
        <w:jc w:val="both"/>
        <w:rPr>
          <w:rFonts w:ascii="Arial" w:hAnsi="Arial"/>
          <w:sz w:val="21"/>
          <w:szCs w:val="21"/>
        </w:rPr>
      </w:pPr>
      <w:r>
        <w:rPr>
          <w:rFonts w:ascii="Arial" w:hAnsi="Arial"/>
          <w:color w:val="000000"/>
          <w:sz w:val="18"/>
          <w:szCs w:val="18"/>
        </w:rPr>
        <w:t>Les convocations doivent être adressées par courrier électronique à l’ensemble des adhérents au moins un mois avant la date retenue.</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both"/>
        <w:rPr>
          <w:rFonts w:ascii="Arial" w:hAnsi="Arial"/>
          <w:sz w:val="21"/>
          <w:szCs w:val="21"/>
        </w:rPr>
      </w:pPr>
      <w:r>
        <w:rPr>
          <w:rFonts w:ascii="Arial" w:hAnsi="Arial"/>
          <w:color w:val="000000"/>
          <w:sz w:val="18"/>
          <w:szCs w:val="18"/>
        </w:rPr>
        <w:t>Le Congrès National est présidé par le président de l’association ou à défaut par un vice-président désigné par le Bureau.</w:t>
      </w:r>
    </w:p>
    <w:p>
      <w:pPr>
        <w:pStyle w:val="Normal"/>
        <w:spacing w:lineRule="auto" w:line="276"/>
        <w:jc w:val="both"/>
        <w:rPr>
          <w:rFonts w:ascii="Arial" w:hAnsi="Arial"/>
          <w:sz w:val="21"/>
          <w:szCs w:val="21"/>
        </w:rPr>
      </w:pPr>
      <w:r>
        <w:rPr>
          <w:rFonts w:ascii="Arial" w:hAnsi="Arial"/>
          <w:color w:val="000000"/>
          <w:sz w:val="18"/>
          <w:szCs w:val="18"/>
        </w:rPr>
        <w:t xml:space="preserve">Le Congrès National ne délibère valablement que si le tiers au moins des membres de l’association sont présents ou représentés. </w:t>
      </w:r>
      <w:r>
        <w:rPr>
          <w:rFonts w:ascii="Arial" w:hAnsi="Arial"/>
          <w:color w:val="000000"/>
          <w:w w:val="105"/>
          <w:sz w:val="18"/>
          <w:szCs w:val="18"/>
        </w:rPr>
        <w:t>Au cas où le quorum n’est pas atteint, le Congrès national est reprogrammé dans les mêmes conditions dans un délai de quinze jours suivant la date initiale. Il  délibère alors valablement sans quorum.</w:t>
      </w:r>
      <w:r>
        <w:rPr>
          <w:rFonts w:ascii="Arial" w:hAnsi="Arial"/>
          <w:color w:val="000000"/>
          <w:sz w:val="18"/>
          <w:szCs w:val="18"/>
        </w:rPr>
        <w:t>Des procurations peuvent être données pour les votes. Les décisions sont prises à la majorité absolue des voix des présents et représentés. Seuls votent les adhérents à jour de leur cotisation.</w:t>
      </w:r>
    </w:p>
    <w:p>
      <w:pPr>
        <w:pStyle w:val="Normal"/>
        <w:tabs>
          <w:tab w:val="clear" w:pos="709"/>
          <w:tab w:val="left" w:pos="0" w:leader="none"/>
        </w:tabs>
        <w:spacing w:lineRule="auto" w:line="276" w:before="54" w:after="0"/>
        <w:jc w:val="both"/>
        <w:rPr>
          <w:rFonts w:ascii="Arial" w:hAnsi="Arial"/>
          <w:sz w:val="21"/>
          <w:szCs w:val="21"/>
        </w:rPr>
      </w:pPr>
      <w:r>
        <w:rPr>
          <w:rFonts w:ascii="Arial" w:hAnsi="Arial"/>
          <w:color w:val="000000"/>
          <w:w w:val="105"/>
          <w:sz w:val="18"/>
          <w:szCs w:val="18"/>
        </w:rPr>
        <w:t>La partie élective du Congrès est précisée dans le Règlement Intérieur.</w:t>
      </w:r>
    </w:p>
    <w:p>
      <w:pPr>
        <w:pStyle w:val="Normal"/>
        <w:tabs>
          <w:tab w:val="clear" w:pos="709"/>
          <w:tab w:val="left" w:pos="0" w:leader="none"/>
        </w:tabs>
        <w:spacing w:lineRule="auto" w:line="276" w:before="54" w:after="0"/>
        <w:jc w:val="both"/>
        <w:rPr>
          <w:rFonts w:ascii="Arial" w:hAnsi="Arial"/>
          <w:b/>
          <w:b/>
          <w:bCs/>
          <w:color w:val="000000"/>
          <w:sz w:val="18"/>
          <w:szCs w:val="18"/>
          <w:u w:val="single"/>
        </w:rPr>
      </w:pPr>
      <w:r>
        <w:rPr>
          <w:rFonts w:ascii="Arial" w:hAnsi="Arial"/>
          <w:b/>
          <w:bCs/>
          <w:color w:val="000000"/>
          <w:sz w:val="18"/>
          <w:szCs w:val="18"/>
          <w:u w:val="single"/>
        </w:rPr>
      </w:r>
    </w:p>
    <w:p>
      <w:pPr>
        <w:pStyle w:val="Normal"/>
        <w:spacing w:lineRule="auto" w:line="276"/>
        <w:jc w:val="center"/>
        <w:rPr>
          <w:rFonts w:ascii="Arial" w:hAnsi="Arial"/>
          <w:sz w:val="21"/>
          <w:szCs w:val="21"/>
        </w:rPr>
      </w:pPr>
      <w:r>
        <w:rPr>
          <w:rFonts w:ascii="Arial" w:hAnsi="Arial"/>
          <w:b/>
          <w:bCs/>
          <w:color w:val="000000"/>
          <w:sz w:val="18"/>
          <w:szCs w:val="18"/>
          <w:u w:val="none"/>
        </w:rPr>
        <w:t>Article 11  L’ASSEMBLÉE GÉNÉRALE ORDINAIRE</w:t>
      </w:r>
    </w:p>
    <w:p>
      <w:pPr>
        <w:pStyle w:val="Normal"/>
        <w:spacing w:lineRule="auto" w:line="276" w:before="57" w:after="57"/>
        <w:jc w:val="both"/>
        <w:rPr>
          <w:rFonts w:ascii="Arial" w:hAnsi="Arial"/>
          <w:sz w:val="21"/>
          <w:szCs w:val="21"/>
        </w:rPr>
      </w:pPr>
      <w:r>
        <w:rPr>
          <w:rFonts w:ascii="Arial" w:hAnsi="Arial"/>
          <w:color w:val="000000"/>
          <w:sz w:val="18"/>
          <w:szCs w:val="18"/>
        </w:rPr>
        <w:t xml:space="preserve">L’assemblée générale se tient au moins une fois par an. Elle rassemble tous les membres actifs de l’association à jour de cotisation. Des personnes non adhérentes à l’association peuvent être invitées. Elle est convoquée par le président, sur un ordre du jour déterminé, un mois au moins avant la date fixée de la réunion. </w:t>
      </w:r>
    </w:p>
    <w:p>
      <w:pPr>
        <w:pStyle w:val="Normal"/>
        <w:spacing w:lineRule="auto" w:line="276"/>
        <w:jc w:val="both"/>
        <w:rPr>
          <w:rFonts w:ascii="Arial" w:hAnsi="Arial"/>
          <w:sz w:val="21"/>
          <w:szCs w:val="21"/>
        </w:rPr>
      </w:pPr>
      <w:r>
        <w:rPr>
          <w:rFonts w:ascii="Arial" w:hAnsi="Arial"/>
          <w:color w:val="000000"/>
          <w:sz w:val="18"/>
          <w:szCs w:val="18"/>
        </w:rPr>
        <w:t xml:space="preserve">Elle se prononce sur le rapport d’activité présenté par le secrétaire général qui rend compte de la gestion de l’association au cours de l’exercice précédent assurée conformément aux grandes orientations de l’association et sur le rapport financier présenté par le trésorier. </w:t>
      </w:r>
    </w:p>
    <w:p>
      <w:pPr>
        <w:pStyle w:val="Normal"/>
        <w:spacing w:lineRule="auto" w:line="276"/>
        <w:jc w:val="both"/>
        <w:rPr>
          <w:rFonts w:ascii="Arial" w:hAnsi="Arial"/>
          <w:sz w:val="21"/>
          <w:szCs w:val="21"/>
        </w:rPr>
      </w:pPr>
      <w:r>
        <w:rPr>
          <w:rFonts w:ascii="Arial" w:hAnsi="Arial"/>
          <w:color w:val="000000"/>
          <w:sz w:val="18"/>
          <w:szCs w:val="18"/>
        </w:rPr>
        <w:t>Elle délibère sur les orientations à venir présentées par le président et se prononce sur le budget correspondant.</w:t>
      </w:r>
    </w:p>
    <w:p>
      <w:pPr>
        <w:pStyle w:val="Normal"/>
        <w:spacing w:lineRule="auto" w:line="276"/>
        <w:jc w:val="both"/>
        <w:rPr>
          <w:rFonts w:ascii="Arial" w:hAnsi="Arial"/>
          <w:sz w:val="21"/>
          <w:szCs w:val="21"/>
        </w:rPr>
      </w:pPr>
      <w:bookmarkStart w:id="1" w:name="__DdeLink__280_190230539"/>
      <w:r>
        <w:rPr>
          <w:rFonts w:ascii="Arial" w:hAnsi="Arial"/>
          <w:color w:val="000000"/>
          <w:sz w:val="18"/>
          <w:szCs w:val="18"/>
        </w:rPr>
        <w:t>Elle est présidée par le président de l’association ou à défaut par un vice-président désigné par le Bureau.</w:t>
      </w:r>
      <w:bookmarkEnd w:id="1"/>
    </w:p>
    <w:p>
      <w:pPr>
        <w:pStyle w:val="Normal"/>
        <w:spacing w:lineRule="auto" w:line="276"/>
        <w:jc w:val="both"/>
        <w:rPr>
          <w:rFonts w:ascii="Arial" w:hAnsi="Arial"/>
          <w:sz w:val="21"/>
          <w:szCs w:val="21"/>
        </w:rPr>
      </w:pPr>
      <w:r>
        <w:rPr>
          <w:rFonts w:ascii="Arial" w:hAnsi="Arial"/>
          <w:color w:val="000000"/>
          <w:sz w:val="18"/>
          <w:szCs w:val="18"/>
        </w:rPr>
        <w:t xml:space="preserve">L’assemblée générale ne délibère valablement que si le tiers au moins des membres de l’association sont présents ou représentés. Des procurations peuvent être données pour les votes. </w:t>
      </w:r>
      <w:r>
        <w:rPr>
          <w:rFonts w:ascii="Arial" w:hAnsi="Arial"/>
          <w:color w:val="000000"/>
          <w:w w:val="105"/>
          <w:sz w:val="18"/>
          <w:szCs w:val="18"/>
        </w:rPr>
        <w:t>Au cas où le quorum n’est pas atteint, une nouvelle assemblée générale est convoquée, dans les mêmes conditions dans un délai de quinze jours suivant la réunion. Elle délibère alors valablement sans quorum.</w:t>
      </w:r>
    </w:p>
    <w:p>
      <w:pPr>
        <w:pStyle w:val="Normal"/>
        <w:spacing w:lineRule="auto" w:line="276"/>
        <w:jc w:val="both"/>
        <w:rPr>
          <w:rFonts w:ascii="Arial" w:hAnsi="Arial"/>
          <w:sz w:val="21"/>
          <w:szCs w:val="21"/>
        </w:rPr>
      </w:pPr>
      <w:r>
        <w:rPr>
          <w:rFonts w:ascii="Arial" w:hAnsi="Arial"/>
          <w:color w:val="000000"/>
          <w:w w:val="105"/>
          <w:sz w:val="18"/>
          <w:szCs w:val="18"/>
        </w:rPr>
        <w:t>Les décisions sont prises à la majorité absolue des voix des présents et représentés. Seuls votent les adhérents à jour de leur cotisation.</w:t>
      </w:r>
    </w:p>
    <w:p>
      <w:pPr>
        <w:pStyle w:val="Normal"/>
        <w:spacing w:lineRule="auto" w:line="276"/>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12  L’ASSEMBL</w:t>
      </w:r>
      <w:r>
        <w:rPr>
          <w:rFonts w:eastAsia="NSimSun" w:cs="Lucida Sans" w:ascii="Arial" w:hAnsi="Arial"/>
          <w:b/>
          <w:bCs/>
          <w:color w:val="000000"/>
          <w:sz w:val="18"/>
          <w:szCs w:val="18"/>
        </w:rPr>
        <w:t>É</w:t>
      </w:r>
      <w:r>
        <w:rPr>
          <w:rFonts w:ascii="Arial" w:hAnsi="Arial"/>
          <w:b/>
          <w:bCs/>
          <w:color w:val="000000"/>
          <w:sz w:val="18"/>
          <w:szCs w:val="18"/>
        </w:rPr>
        <w:t xml:space="preserve">E </w:t>
      </w:r>
      <w:r>
        <w:rPr>
          <w:rFonts w:ascii="Arial" w:hAnsi="Arial"/>
          <w:b/>
          <w:bCs/>
          <w:color w:val="000000"/>
          <w:sz w:val="18"/>
          <w:szCs w:val="18"/>
          <w:u w:val="none"/>
        </w:rPr>
        <w:t xml:space="preserve">GÉNÉRALE </w:t>
      </w:r>
      <w:r>
        <w:rPr>
          <w:rFonts w:ascii="Arial" w:hAnsi="Arial"/>
          <w:b/>
          <w:bCs/>
          <w:color w:val="000000"/>
          <w:sz w:val="18"/>
          <w:szCs w:val="18"/>
        </w:rPr>
        <w:t>EXTRAORDINAIRE</w:t>
      </w:r>
    </w:p>
    <w:p>
      <w:pPr>
        <w:pStyle w:val="Normal"/>
        <w:spacing w:lineRule="auto" w:line="276" w:before="57" w:after="57"/>
        <w:jc w:val="both"/>
        <w:rPr>
          <w:rFonts w:ascii="Arial" w:hAnsi="Arial"/>
          <w:sz w:val="21"/>
          <w:szCs w:val="21"/>
        </w:rPr>
      </w:pPr>
      <w:r>
        <w:rPr>
          <w:rFonts w:ascii="Arial" w:hAnsi="Arial"/>
          <w:color w:val="000000"/>
          <w:sz w:val="18"/>
          <w:szCs w:val="18"/>
        </w:rPr>
        <w:t xml:space="preserve">En cas de besoin ou à la demande du Bureau, ou du tiers des membres adhérents, une assemblée générale extraordinaire peut être convoquée par le président. </w:t>
      </w:r>
    </w:p>
    <w:p>
      <w:pPr>
        <w:pStyle w:val="Normal"/>
        <w:spacing w:lineRule="auto" w:line="276"/>
        <w:jc w:val="both"/>
        <w:rPr>
          <w:rFonts w:ascii="Arial" w:hAnsi="Arial"/>
          <w:sz w:val="21"/>
          <w:szCs w:val="21"/>
        </w:rPr>
      </w:pPr>
      <w:r>
        <w:rPr>
          <w:rFonts w:ascii="Arial" w:hAnsi="Arial"/>
          <w:color w:val="000000"/>
          <w:sz w:val="18"/>
          <w:szCs w:val="18"/>
        </w:rPr>
        <w:t>Elle est présidée par le président de l’association ou à défaut par un vice-président désigné par le Bureau.</w:t>
      </w:r>
    </w:p>
    <w:p>
      <w:pPr>
        <w:pStyle w:val="Normal"/>
        <w:tabs>
          <w:tab w:val="clear" w:pos="709"/>
          <w:tab w:val="left" w:pos="0" w:leader="none"/>
        </w:tabs>
        <w:spacing w:lineRule="auto" w:line="276" w:before="54" w:after="0"/>
        <w:jc w:val="both"/>
        <w:rPr>
          <w:rFonts w:ascii="Arial" w:hAnsi="Arial"/>
          <w:sz w:val="21"/>
          <w:szCs w:val="21"/>
        </w:rPr>
      </w:pPr>
      <w:r>
        <w:rPr>
          <w:rFonts w:ascii="Arial" w:hAnsi="Arial"/>
          <w:color w:val="000000"/>
          <w:w w:val="105"/>
          <w:sz w:val="18"/>
          <w:szCs w:val="18"/>
        </w:rPr>
        <w:t>L’assemblée générale extraordinaire ne délibère valablement que si au moins la moitié des membres de l’association à jour de leur cotisation sont présents ou représentés. Au cas où le quorum n’est pas atteint, une nouvelle assemblée générale  extraordinaire est convoquée, dans les mêmes conditions dans un délai de quinze jours suivant la réunion. Elle délibère alors valablement sans quorum. Les décisions sont prises à la majorité absolue des voix des présents et représentés. Seuls votent les adhérents à jour de leur cotisation.</w:t>
      </w:r>
    </w:p>
    <w:p>
      <w:pPr>
        <w:pStyle w:val="Normal"/>
        <w:spacing w:lineRule="auto" w:line="276"/>
        <w:rPr>
          <w:rFonts w:ascii="Arial" w:hAnsi="Arial"/>
          <w:b/>
          <w:b/>
          <w:bCs/>
          <w:color w:val="000000"/>
          <w:sz w:val="18"/>
          <w:szCs w:val="18"/>
        </w:rPr>
      </w:pPr>
      <w:r>
        <w:rPr>
          <w:rFonts w:ascii="Arial" w:hAnsi="Arial"/>
          <w:b/>
          <w:bCs/>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13   LE BUREAU</w:t>
      </w:r>
    </w:p>
    <w:p>
      <w:pPr>
        <w:pStyle w:val="Normal"/>
        <w:spacing w:lineRule="auto" w:line="276" w:before="57" w:after="57"/>
        <w:jc w:val="both"/>
        <w:rPr>
          <w:rFonts w:ascii="Arial" w:hAnsi="Arial"/>
          <w:sz w:val="21"/>
          <w:szCs w:val="21"/>
        </w:rPr>
      </w:pPr>
      <w:r>
        <w:rPr>
          <w:rFonts w:ascii="Arial" w:hAnsi="Arial"/>
          <w:color w:val="000000"/>
          <w:sz w:val="18"/>
          <w:szCs w:val="18"/>
        </w:rPr>
        <w:t>Le Bureau est élu tous les trois ans par le Congrès National. Il est composé de neuf membres dont le mandat est renouvelable. Le nombre de membres du Bureau peut être modifié sur proposition du Bureau lui-même et également par l’assemblée générale à la majorité des membres présents et représentés.</w:t>
      </w:r>
    </w:p>
    <w:p>
      <w:pPr>
        <w:pStyle w:val="Normal"/>
        <w:spacing w:lineRule="auto" w:line="276"/>
        <w:jc w:val="both"/>
        <w:rPr>
          <w:rFonts w:ascii="Arial" w:hAnsi="Arial"/>
          <w:sz w:val="21"/>
          <w:szCs w:val="21"/>
        </w:rPr>
      </w:pPr>
      <w:r>
        <w:rPr>
          <w:rFonts w:ascii="Arial" w:hAnsi="Arial"/>
          <w:color w:val="000000"/>
          <w:sz w:val="18"/>
          <w:szCs w:val="18"/>
        </w:rPr>
        <w:t>Un membre par antenne régionale peut être invité aux réunions du bureau, avec voix consultative.</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both"/>
        <w:rPr>
          <w:rFonts w:ascii="Arial" w:hAnsi="Arial"/>
          <w:sz w:val="21"/>
          <w:szCs w:val="21"/>
        </w:rPr>
      </w:pPr>
      <w:r>
        <w:rPr>
          <w:rFonts w:ascii="Arial" w:hAnsi="Arial"/>
          <w:color w:val="000000"/>
          <w:sz w:val="18"/>
          <w:szCs w:val="18"/>
        </w:rPr>
        <w:t>Le Bureau dirige l’association ; il est en charge de la gestion de la section française de l’AEDE et de la mise en œuvre du projet d’actions adopté en Congrès National et en Assemblée Générale.</w:t>
      </w:r>
    </w:p>
    <w:p>
      <w:pPr>
        <w:pStyle w:val="Normal"/>
        <w:spacing w:lineRule="auto" w:line="276"/>
        <w:jc w:val="both"/>
        <w:rPr>
          <w:rFonts w:ascii="Arial" w:hAnsi="Arial"/>
          <w:sz w:val="21"/>
          <w:szCs w:val="21"/>
        </w:rPr>
      </w:pPr>
      <w:r>
        <w:rPr>
          <w:rFonts w:ascii="Arial" w:hAnsi="Arial"/>
          <w:color w:val="000000"/>
          <w:sz w:val="18"/>
          <w:szCs w:val="18"/>
        </w:rPr>
        <w:t xml:space="preserve">Il se réunit au moins trois fois par an et aussi souvent que nécessaire sur décision du président ou sur la demande du tiers de ses membres. </w:t>
      </w:r>
    </w:p>
    <w:p>
      <w:pPr>
        <w:pStyle w:val="Normal"/>
        <w:spacing w:lineRule="auto" w:line="276"/>
        <w:jc w:val="both"/>
        <w:rPr>
          <w:rFonts w:ascii="Arial" w:hAnsi="Arial"/>
          <w:sz w:val="21"/>
          <w:szCs w:val="21"/>
        </w:rPr>
      </w:pPr>
      <w:r>
        <w:rPr>
          <w:rFonts w:ascii="Arial" w:hAnsi="Arial"/>
          <w:color w:val="000000"/>
          <w:sz w:val="18"/>
          <w:szCs w:val="18"/>
        </w:rPr>
        <w:t xml:space="preserve">Les décisions du Bureau sont prises à la majorité des personnes présentes et représentées. </w:t>
      </w:r>
    </w:p>
    <w:p>
      <w:pPr>
        <w:pStyle w:val="Normal"/>
        <w:spacing w:lineRule="auto" w:line="276"/>
        <w:jc w:val="both"/>
        <w:rPr>
          <w:rFonts w:ascii="Arial" w:hAnsi="Arial"/>
          <w:sz w:val="21"/>
          <w:szCs w:val="21"/>
        </w:rPr>
      </w:pPr>
      <w:r>
        <w:rPr>
          <w:rFonts w:ascii="Arial" w:hAnsi="Arial"/>
          <w:color w:val="000000"/>
          <w:sz w:val="18"/>
          <w:szCs w:val="18"/>
        </w:rPr>
        <w:t xml:space="preserve">Il désigne en son sein les personnes qui assureront les fonctions suivantes : </w:t>
      </w:r>
    </w:p>
    <w:p>
      <w:pPr>
        <w:pStyle w:val="Normal"/>
        <w:spacing w:lineRule="auto" w:line="276"/>
        <w:jc w:val="both"/>
        <w:rPr>
          <w:rFonts w:ascii="Arial" w:hAnsi="Arial"/>
          <w:sz w:val="21"/>
          <w:szCs w:val="21"/>
        </w:rPr>
      </w:pPr>
      <w:r>
        <w:rPr>
          <w:rFonts w:ascii="Arial" w:hAnsi="Arial"/>
          <w:color w:val="000000"/>
          <w:sz w:val="18"/>
          <w:szCs w:val="18"/>
        </w:rPr>
        <w:t>- un(e) président(e)</w:t>
      </w:r>
    </w:p>
    <w:p>
      <w:pPr>
        <w:pStyle w:val="Normal"/>
        <w:spacing w:lineRule="auto" w:line="276"/>
        <w:jc w:val="both"/>
        <w:rPr>
          <w:rFonts w:ascii="Arial" w:hAnsi="Arial"/>
          <w:sz w:val="21"/>
          <w:szCs w:val="21"/>
        </w:rPr>
      </w:pPr>
      <w:r>
        <w:rPr>
          <w:rFonts w:ascii="Arial" w:hAnsi="Arial"/>
          <w:color w:val="000000"/>
          <w:sz w:val="18"/>
          <w:szCs w:val="18"/>
        </w:rPr>
        <w:t>- deux vice-président(e)s</w:t>
      </w:r>
    </w:p>
    <w:p>
      <w:pPr>
        <w:pStyle w:val="Normal"/>
        <w:spacing w:lineRule="auto" w:line="276"/>
        <w:jc w:val="both"/>
        <w:rPr>
          <w:rFonts w:ascii="Arial" w:hAnsi="Arial"/>
          <w:sz w:val="21"/>
          <w:szCs w:val="21"/>
        </w:rPr>
      </w:pPr>
      <w:r>
        <w:rPr>
          <w:rFonts w:ascii="Arial" w:hAnsi="Arial"/>
          <w:color w:val="000000"/>
          <w:sz w:val="18"/>
          <w:szCs w:val="18"/>
        </w:rPr>
        <w:t>- un(e) secrétaire général(e)</w:t>
      </w:r>
    </w:p>
    <w:p>
      <w:pPr>
        <w:pStyle w:val="Normal"/>
        <w:spacing w:lineRule="auto" w:line="276"/>
        <w:jc w:val="both"/>
        <w:rPr>
          <w:rFonts w:ascii="Arial" w:hAnsi="Arial"/>
          <w:sz w:val="21"/>
          <w:szCs w:val="21"/>
        </w:rPr>
      </w:pPr>
      <w:r>
        <w:rPr>
          <w:rFonts w:ascii="Arial" w:hAnsi="Arial"/>
          <w:color w:val="000000"/>
          <w:sz w:val="18"/>
          <w:szCs w:val="18"/>
        </w:rPr>
        <w:t>- un(e) secrétaire général(e) adjoint(e)</w:t>
      </w:r>
    </w:p>
    <w:p>
      <w:pPr>
        <w:pStyle w:val="Normal"/>
        <w:spacing w:lineRule="auto" w:line="276"/>
        <w:jc w:val="both"/>
        <w:rPr>
          <w:rFonts w:ascii="Arial" w:hAnsi="Arial"/>
          <w:sz w:val="21"/>
          <w:szCs w:val="21"/>
        </w:rPr>
      </w:pPr>
      <w:r>
        <w:rPr>
          <w:rFonts w:ascii="Arial" w:hAnsi="Arial"/>
          <w:color w:val="000000"/>
          <w:sz w:val="18"/>
          <w:szCs w:val="18"/>
        </w:rPr>
        <w:t>- un(e) trésorier(ère)</w:t>
      </w:r>
    </w:p>
    <w:p>
      <w:pPr>
        <w:pStyle w:val="Normal"/>
        <w:spacing w:lineRule="auto" w:line="276"/>
        <w:jc w:val="both"/>
        <w:rPr>
          <w:rFonts w:ascii="Arial" w:hAnsi="Arial"/>
          <w:sz w:val="21"/>
          <w:szCs w:val="21"/>
        </w:rPr>
      </w:pPr>
      <w:r>
        <w:rPr>
          <w:rFonts w:ascii="Arial" w:hAnsi="Arial"/>
          <w:color w:val="000000"/>
          <w:sz w:val="18"/>
          <w:szCs w:val="18"/>
        </w:rPr>
        <w:t>- trois  autres membres</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14  LES ATTRIBUTIONS DES MEMBRES DU BUREAU</w:t>
      </w:r>
    </w:p>
    <w:p>
      <w:pPr>
        <w:pStyle w:val="Normal"/>
        <w:spacing w:lineRule="auto" w:line="276" w:before="57" w:after="57"/>
        <w:jc w:val="both"/>
        <w:rPr>
          <w:rFonts w:ascii="Arial" w:hAnsi="Arial"/>
          <w:sz w:val="21"/>
          <w:szCs w:val="21"/>
        </w:rPr>
      </w:pPr>
      <w:r>
        <w:rPr>
          <w:rFonts w:ascii="Arial" w:hAnsi="Arial"/>
          <w:color w:val="000000"/>
          <w:sz w:val="18"/>
          <w:szCs w:val="18"/>
        </w:rPr>
        <w:t xml:space="preserve">Le président représente l’association dans tous les actes de la vie civile auprès des institutions nationales et internationales partenaires de l’association. Il a le pouvoir d’ester en justice, après autorisation du Bureau. Il peut déléguer une partie de ses missions aux vice-présidents pour un acte déterminé. </w:t>
      </w:r>
    </w:p>
    <w:p>
      <w:pPr>
        <w:pStyle w:val="Normal"/>
        <w:spacing w:lineRule="auto" w:line="276"/>
        <w:jc w:val="both"/>
        <w:rPr>
          <w:rFonts w:ascii="Arial" w:hAnsi="Arial"/>
          <w:sz w:val="21"/>
          <w:szCs w:val="21"/>
        </w:rPr>
      </w:pPr>
      <w:r>
        <w:rPr>
          <w:rFonts w:ascii="Arial" w:hAnsi="Arial"/>
          <w:color w:val="000000"/>
          <w:sz w:val="18"/>
          <w:szCs w:val="18"/>
        </w:rPr>
        <w:t>Il convoque et préside le Congrès National et les assemblées générales ordinaires ou extraordinaires et les réunions du Bureau.</w:t>
      </w:r>
    </w:p>
    <w:p>
      <w:pPr>
        <w:pStyle w:val="Normal"/>
        <w:spacing w:lineRule="auto" w:line="276"/>
        <w:jc w:val="both"/>
        <w:rPr>
          <w:rFonts w:ascii="Arial" w:hAnsi="Arial"/>
          <w:sz w:val="21"/>
          <w:szCs w:val="21"/>
        </w:rPr>
      </w:pPr>
      <w:r>
        <w:rPr>
          <w:rFonts w:ascii="Arial" w:hAnsi="Arial"/>
          <w:color w:val="000000"/>
          <w:sz w:val="18"/>
          <w:szCs w:val="18"/>
        </w:rPr>
        <w:t xml:space="preserve">Il rend compte, dans son rapport moral, des grandes orientations de l’association lors de l’assemblée générale et du Congrès National. </w:t>
      </w:r>
    </w:p>
    <w:p>
      <w:pPr>
        <w:pStyle w:val="Normal"/>
        <w:spacing w:lineRule="auto" w:line="276"/>
        <w:jc w:val="both"/>
        <w:rPr>
          <w:rFonts w:ascii="Arial" w:hAnsi="Arial"/>
          <w:sz w:val="21"/>
          <w:szCs w:val="21"/>
        </w:rPr>
      </w:pPr>
      <w:r>
        <w:rPr>
          <w:rFonts w:ascii="Arial" w:hAnsi="Arial"/>
          <w:color w:val="000000"/>
          <w:sz w:val="18"/>
          <w:szCs w:val="18"/>
        </w:rPr>
        <w:t>Il ordonnance les dépenses et les recettes.</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both"/>
        <w:rPr>
          <w:rFonts w:ascii="Arial" w:hAnsi="Arial"/>
          <w:sz w:val="21"/>
          <w:szCs w:val="21"/>
        </w:rPr>
      </w:pPr>
      <w:r>
        <w:rPr>
          <w:rFonts w:ascii="Arial" w:hAnsi="Arial"/>
          <w:color w:val="000000"/>
          <w:sz w:val="18"/>
          <w:szCs w:val="18"/>
        </w:rPr>
        <w:t xml:space="preserve">Le secrétaire général assure les </w:t>
      </w:r>
      <w:r>
        <w:rPr>
          <w:rFonts w:ascii="Arial" w:hAnsi="Arial"/>
          <w:strike/>
          <w:color w:val="000000"/>
          <w:sz w:val="18"/>
          <w:szCs w:val="18"/>
        </w:rPr>
        <w:t>r</w:t>
      </w:r>
      <w:r>
        <w:rPr>
          <w:rFonts w:ascii="Arial" w:hAnsi="Arial"/>
          <w:color w:val="000000"/>
          <w:sz w:val="18"/>
          <w:szCs w:val="18"/>
        </w:rPr>
        <w:t>elations et les actions nécessaires à la bonne marche de l’association. Il est compétent pour toutes les tâches d’ordre intérieur de l’association et est l’interlocuteur premier des adhérents et des partenaires.</w:t>
      </w:r>
    </w:p>
    <w:p>
      <w:pPr>
        <w:pStyle w:val="Normal"/>
        <w:spacing w:lineRule="auto" w:line="276"/>
        <w:jc w:val="both"/>
        <w:rPr>
          <w:rFonts w:ascii="Arial" w:hAnsi="Arial"/>
          <w:sz w:val="21"/>
          <w:szCs w:val="21"/>
        </w:rPr>
      </w:pPr>
      <w:r>
        <w:rPr>
          <w:rFonts w:ascii="Arial" w:hAnsi="Arial"/>
          <w:color w:val="000000"/>
          <w:sz w:val="18"/>
          <w:szCs w:val="18"/>
        </w:rPr>
        <w:t>Il rend compte, lors de l’assemblée générale et du Congrès National, dans son rapport d’activité, de la gestion de l’association, au cours de l’exercice précédent, assurée conformément aux grandes orientations de l’association.</w:t>
      </w:r>
    </w:p>
    <w:p>
      <w:pPr>
        <w:pStyle w:val="Normal"/>
        <w:spacing w:lineRule="auto" w:line="276"/>
        <w:jc w:val="both"/>
        <w:rPr>
          <w:rFonts w:ascii="Arial" w:hAnsi="Arial"/>
          <w:sz w:val="21"/>
          <w:szCs w:val="21"/>
        </w:rPr>
      </w:pPr>
      <w:r>
        <w:rPr>
          <w:rFonts w:ascii="Arial" w:hAnsi="Arial"/>
          <w:color w:val="000000"/>
          <w:sz w:val="18"/>
          <w:szCs w:val="18"/>
        </w:rPr>
        <w:t xml:space="preserve">Il est assisté par le secrétaire général adjoint qui agit sous sa responsabilité. </w:t>
      </w:r>
    </w:p>
    <w:p>
      <w:pPr>
        <w:pStyle w:val="Normal"/>
        <w:spacing w:lineRule="auto" w:line="276"/>
        <w:jc w:val="both"/>
        <w:rPr>
          <w:rFonts w:ascii="Arial" w:hAnsi="Arial"/>
          <w:sz w:val="21"/>
          <w:szCs w:val="21"/>
        </w:rPr>
      </w:pPr>
      <w:r>
        <w:rPr>
          <w:rFonts w:ascii="Arial" w:hAnsi="Arial"/>
          <w:color w:val="000000"/>
          <w:sz w:val="18"/>
          <w:szCs w:val="18"/>
        </w:rPr>
        <w:t>Il est chargé de la correspondance et des archives de l’association et il rédige les procès-verbaux des réunions sous l’autorité du président.</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both"/>
        <w:rPr>
          <w:rFonts w:ascii="Arial" w:hAnsi="Arial"/>
          <w:sz w:val="21"/>
          <w:szCs w:val="21"/>
        </w:rPr>
      </w:pPr>
      <w:r>
        <w:rPr>
          <w:rFonts w:ascii="Arial" w:hAnsi="Arial"/>
          <w:color w:val="000000"/>
          <w:sz w:val="18"/>
          <w:szCs w:val="18"/>
        </w:rPr>
        <w:t xml:space="preserve">Le trésorier a pour mission de gérer les finances de l’association sous la responsabilité du président en collaboration avec les responsables de dossier. Il rend compte de l’état des finances en réunion de Bureau et lors du Congrès National et de l’assemblée générale. </w:t>
      </w:r>
    </w:p>
    <w:p>
      <w:pPr>
        <w:pStyle w:val="Normal"/>
        <w:spacing w:lineRule="auto" w:line="276"/>
        <w:jc w:val="both"/>
        <w:rPr>
          <w:rFonts w:ascii="Arial" w:hAnsi="Arial"/>
          <w:sz w:val="21"/>
          <w:szCs w:val="21"/>
        </w:rPr>
      </w:pPr>
      <w:r>
        <w:rPr>
          <w:rFonts w:ascii="Arial" w:hAnsi="Arial"/>
          <w:color w:val="000000"/>
          <w:sz w:val="18"/>
          <w:szCs w:val="18"/>
        </w:rPr>
        <w:br/>
        <w:t>Les membres du Bureau peuvent être responsables d’un dossier qu’ils gèrent par délégation en collaboration avec le trésorier.</w:t>
      </w:r>
    </w:p>
    <w:p>
      <w:pPr>
        <w:pStyle w:val="Normal"/>
        <w:spacing w:lineRule="auto" w:line="276"/>
        <w:jc w:val="both"/>
        <w:rPr>
          <w:rFonts w:ascii="Arial" w:hAnsi="Arial"/>
          <w:color w:val="000000"/>
          <w:sz w:val="18"/>
          <w:szCs w:val="18"/>
        </w:rPr>
      </w:pPr>
      <w:r>
        <w:rPr>
          <w:rFonts w:ascii="Arial" w:hAnsi="Arial"/>
          <w:color w:val="000000"/>
          <w:sz w:val="18"/>
          <w:szCs w:val="18"/>
        </w:rPr>
      </w:r>
    </w:p>
    <w:p>
      <w:pPr>
        <w:pStyle w:val="Normal"/>
        <w:spacing w:lineRule="auto" w:line="276"/>
        <w:jc w:val="both"/>
        <w:rPr>
          <w:rFonts w:ascii="Arial" w:hAnsi="Arial"/>
          <w:sz w:val="21"/>
          <w:szCs w:val="21"/>
        </w:rPr>
      </w:pPr>
      <w:r>
        <w:rPr>
          <w:rFonts w:ascii="Arial" w:hAnsi="Arial"/>
          <w:color w:val="000000"/>
          <w:sz w:val="18"/>
          <w:szCs w:val="18"/>
        </w:rPr>
        <w:t>En cas de défection d’un membre du Bureau, sa charge est assurée par un autre membre désigné par le Bureau.</w:t>
      </w:r>
    </w:p>
    <w:p>
      <w:pPr>
        <w:pStyle w:val="Normal"/>
        <w:spacing w:lineRule="auto" w:line="276"/>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15   RÈGLEMENT INTÉRIEUR</w:t>
      </w:r>
    </w:p>
    <w:p>
      <w:pPr>
        <w:pStyle w:val="Normal"/>
        <w:spacing w:lineRule="auto" w:line="276" w:before="57" w:after="57"/>
        <w:rPr>
          <w:rFonts w:ascii="Arial" w:hAnsi="Arial"/>
          <w:sz w:val="21"/>
          <w:szCs w:val="21"/>
        </w:rPr>
      </w:pPr>
      <w:r>
        <w:rPr>
          <w:rFonts w:ascii="Arial" w:hAnsi="Arial"/>
          <w:color w:val="000000"/>
          <w:sz w:val="18"/>
          <w:szCs w:val="18"/>
        </w:rPr>
        <w:t>Un règlement intérieur établi par le Bureau et adopté en assemblée générale précise les modalités de mise en œuvre des dispositions des statuts.</w:t>
      </w:r>
    </w:p>
    <w:p>
      <w:pPr>
        <w:pStyle w:val="Normal"/>
        <w:spacing w:lineRule="auto" w:line="276"/>
        <w:rPr>
          <w:rFonts w:ascii="Arial" w:hAnsi="Arial"/>
          <w:color w:val="000000"/>
          <w:sz w:val="18"/>
          <w:szCs w:val="18"/>
        </w:rPr>
      </w:pPr>
      <w:r>
        <w:rPr>
          <w:rFonts w:ascii="Arial" w:hAnsi="Arial"/>
          <w:color w:val="000000"/>
          <w:sz w:val="18"/>
          <w:szCs w:val="18"/>
        </w:rPr>
      </w:r>
    </w:p>
    <w:p>
      <w:pPr>
        <w:pStyle w:val="Normal"/>
        <w:spacing w:lineRule="auto" w:line="276"/>
        <w:jc w:val="center"/>
        <w:rPr>
          <w:rFonts w:ascii="Arial" w:hAnsi="Arial"/>
          <w:sz w:val="21"/>
          <w:szCs w:val="21"/>
        </w:rPr>
      </w:pPr>
      <w:r>
        <w:rPr>
          <w:rFonts w:ascii="Arial" w:hAnsi="Arial"/>
          <w:b/>
          <w:bCs/>
          <w:color w:val="000000"/>
          <w:sz w:val="18"/>
          <w:szCs w:val="18"/>
        </w:rPr>
        <w:t>Article 16   DISSOLUTION</w:t>
      </w:r>
    </w:p>
    <w:p>
      <w:pPr>
        <w:pStyle w:val="Normal"/>
        <w:spacing w:lineRule="auto" w:line="276" w:before="57" w:after="57"/>
        <w:jc w:val="both"/>
        <w:rPr>
          <w:rFonts w:ascii="Arial" w:hAnsi="Arial"/>
          <w:sz w:val="18"/>
          <w:szCs w:val="18"/>
        </w:rPr>
      </w:pPr>
      <w:r>
        <w:rPr>
          <w:rFonts w:ascii="Arial" w:hAnsi="Arial"/>
          <w:color w:val="000000"/>
          <w:sz w:val="18"/>
          <w:szCs w:val="18"/>
        </w:rPr>
        <w:t>En cas de dissolution prononcée par les deux tiers au moins des membres présents et représentés à l’assemblée générale extraordinaire, spécialement convoquée à cet effet, la-dite assemblée générale extraordinaire se prononcera sur la dévolution des biens et nommera un ou plusieurs liquidateurs chargés de la liquidation des biens.</w:t>
      </w:r>
    </w:p>
    <w:sectPr>
      <w:footerReference w:type="default" r:id="rId3"/>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jaVu Sans Condensed">
    <w:charset w:val="00"/>
    <w:family w:val="roman"/>
    <w:pitch w:val="variable"/>
  </w:font>
  <w:font w:name="Alef">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7268189"/>
    </w:sdtPr>
    <w:sdtContent>
      <w:p>
        <w:pPr>
          <w:pStyle w:val="Pieddepage"/>
          <w:jc w:val="right"/>
          <w:rPr/>
        </w:pPr>
        <w:r>
          <w:rPr/>
          <w:fldChar w:fldCharType="begin"/>
        </w:r>
        <w:r>
          <w:rPr/>
          <w:instrText> PAGE </w:instrText>
        </w:r>
        <w:r>
          <w:rPr/>
          <w:fldChar w:fldCharType="separate"/>
        </w:r>
        <w:r>
          <w:rPr/>
          <w:t>2</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1"/>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false"/>
      <w:bidi w:val="0"/>
      <w:jc w:val="left"/>
    </w:pPr>
    <w:rPr>
      <w:rFonts w:ascii="Liberation Serif" w:hAnsi="Liberation Serif" w:eastAsia="NSimSun" w:cs="Lucida Sans"/>
      <w:color w:val="auto"/>
      <w:kern w:val="2"/>
      <w:sz w:val="24"/>
      <w:szCs w:val="24"/>
      <w:lang w:val="fr-FR" w:eastAsia="zh-CN" w:bidi="hi-IN"/>
    </w:rPr>
  </w:style>
  <w:style w:type="paragraph" w:styleId="Titre2">
    <w:name w:val="Heading 2"/>
    <w:basedOn w:val="Normal"/>
    <w:uiPriority w:val="9"/>
    <w:unhideWhenUsed/>
    <w:qFormat/>
    <w:pPr>
      <w:ind w:left="1132" w:hanging="0"/>
      <w:outlineLvl w:val="1"/>
    </w:pPr>
    <w:rPr>
      <w:rFonts w:ascii="Times New Roman" w:hAnsi="Times New Roman"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ListLabel51" w:customStyle="1">
    <w:name w:val="ListLabel 51"/>
    <w:qFormat/>
    <w:rPr>
      <w:rFonts w:cs="OpenSymbol"/>
    </w:rPr>
  </w:style>
  <w:style w:type="character" w:styleId="ListLabel50" w:customStyle="1">
    <w:name w:val="ListLabel 50"/>
    <w:qFormat/>
    <w:rPr>
      <w:rFonts w:cs="OpenSymbol"/>
    </w:rPr>
  </w:style>
  <w:style w:type="character" w:styleId="ListLabel49" w:customStyle="1">
    <w:name w:val="ListLabel 49"/>
    <w:qFormat/>
    <w:rPr>
      <w:rFonts w:cs="OpenSymbol"/>
    </w:rPr>
  </w:style>
  <w:style w:type="character" w:styleId="ListLabel48" w:customStyle="1">
    <w:name w:val="ListLabel 48"/>
    <w:qFormat/>
    <w:rPr>
      <w:rFonts w:cs="OpenSymbol"/>
    </w:rPr>
  </w:style>
  <w:style w:type="character" w:styleId="ListLabel47" w:customStyle="1">
    <w:name w:val="ListLabel 47"/>
    <w:qFormat/>
    <w:rPr>
      <w:rFonts w:cs="OpenSymbol"/>
    </w:rPr>
  </w:style>
  <w:style w:type="character" w:styleId="ListLabel46" w:customStyle="1">
    <w:name w:val="ListLabel 46"/>
    <w:qFormat/>
    <w:rPr>
      <w:rFonts w:cs="OpenSymbol"/>
    </w:rPr>
  </w:style>
  <w:style w:type="character" w:styleId="ListLabel45" w:customStyle="1">
    <w:name w:val="ListLabel 45"/>
    <w:qFormat/>
    <w:rPr>
      <w:rFonts w:cs="OpenSymbol"/>
    </w:rPr>
  </w:style>
  <w:style w:type="character" w:styleId="ListLabel44" w:customStyle="1">
    <w:name w:val="ListLabel 44"/>
    <w:qFormat/>
    <w:rPr>
      <w:rFonts w:cs="OpenSymbol"/>
    </w:rPr>
  </w:style>
  <w:style w:type="character" w:styleId="ListLabel43" w:customStyle="1">
    <w:name w:val="ListLabel 43"/>
    <w:qFormat/>
    <w:rPr>
      <w:rFonts w:ascii="DejaVu Sans Condensed" w:hAnsi="DejaVu Sans Condensed" w:cs="OpenSymbol"/>
      <w:b w:val="false"/>
      <w:sz w:val="18"/>
    </w:rPr>
  </w:style>
  <w:style w:type="character" w:styleId="ListLabel42" w:customStyle="1">
    <w:name w:val="ListLabel 42"/>
    <w:qFormat/>
    <w:rPr>
      <w:rFonts w:cs="OpenSymbol"/>
    </w:rPr>
  </w:style>
  <w:style w:type="character" w:styleId="ListLabel41" w:customStyle="1">
    <w:name w:val="ListLabel 41"/>
    <w:qFormat/>
    <w:rPr>
      <w:rFonts w:cs="OpenSymbol"/>
    </w:rPr>
  </w:style>
  <w:style w:type="character" w:styleId="ListLabel40" w:customStyle="1">
    <w:name w:val="ListLabel 40"/>
    <w:qFormat/>
    <w:rPr>
      <w:rFonts w:cs="OpenSymbol"/>
    </w:rPr>
  </w:style>
  <w:style w:type="character" w:styleId="ListLabel39" w:customStyle="1">
    <w:name w:val="ListLabel 39"/>
    <w:qFormat/>
    <w:rPr>
      <w:rFonts w:cs="OpenSymbol"/>
    </w:rPr>
  </w:style>
  <w:style w:type="character" w:styleId="ListLabel38" w:customStyle="1">
    <w:name w:val="ListLabel 38"/>
    <w:qFormat/>
    <w:rPr>
      <w:rFonts w:cs="OpenSymbol"/>
    </w:rPr>
  </w:style>
  <w:style w:type="character" w:styleId="ListLabel37" w:customStyle="1">
    <w:name w:val="ListLabel 37"/>
    <w:qFormat/>
    <w:rPr>
      <w:rFonts w:cs="OpenSymbol"/>
    </w:rPr>
  </w:style>
  <w:style w:type="character" w:styleId="ListLabel36" w:customStyle="1">
    <w:name w:val="ListLabel 36"/>
    <w:qFormat/>
    <w:rPr>
      <w:rFonts w:cs="OpenSymbol"/>
    </w:rPr>
  </w:style>
  <w:style w:type="character" w:styleId="ListLabel35" w:customStyle="1">
    <w:name w:val="ListLabel 35"/>
    <w:qFormat/>
    <w:rPr>
      <w:rFonts w:cs="OpenSymbol"/>
    </w:rPr>
  </w:style>
  <w:style w:type="character" w:styleId="ListLabel34" w:customStyle="1">
    <w:name w:val="ListLabel 34"/>
    <w:qFormat/>
    <w:rPr>
      <w:rFonts w:ascii="DejaVu Sans Condensed" w:hAnsi="DejaVu Sans Condensed" w:cs="OpenSymbol"/>
      <w:b w:val="false"/>
      <w:sz w:val="18"/>
    </w:rPr>
  </w:style>
  <w:style w:type="character" w:styleId="ListLabel33" w:customStyle="1">
    <w:name w:val="ListLabel 33"/>
    <w:qFormat/>
    <w:rPr>
      <w:rFonts w:cs="OpenSymbol"/>
    </w:rPr>
  </w:style>
  <w:style w:type="character" w:styleId="ListLabel32" w:customStyle="1">
    <w:name w:val="ListLabel 32"/>
    <w:qFormat/>
    <w:rPr>
      <w:rFonts w:cs="OpenSymbol"/>
    </w:rPr>
  </w:style>
  <w:style w:type="character" w:styleId="ListLabel31" w:customStyle="1">
    <w:name w:val="ListLabel 31"/>
    <w:qFormat/>
    <w:rPr>
      <w:rFonts w:cs="OpenSymbol"/>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28" w:customStyle="1">
    <w:name w:val="ListLabel 28"/>
    <w:qFormat/>
    <w:rPr>
      <w:rFonts w:cs="OpenSymbol"/>
    </w:rPr>
  </w:style>
  <w:style w:type="character" w:styleId="ListLabel27" w:customStyle="1">
    <w:name w:val="ListLabel 27"/>
    <w:qFormat/>
    <w:rPr>
      <w:rFonts w:cs="OpenSymbol"/>
    </w:rPr>
  </w:style>
  <w:style w:type="character" w:styleId="ListLabel26" w:customStyle="1">
    <w:name w:val="ListLabel 26"/>
    <w:qFormat/>
    <w:rPr>
      <w:rFonts w:cs="OpenSymbol"/>
    </w:rPr>
  </w:style>
  <w:style w:type="character" w:styleId="ListLabel25" w:customStyle="1">
    <w:name w:val="ListLabel 25"/>
    <w:qFormat/>
    <w:rPr>
      <w:rFonts w:cs="OpenSymbol"/>
    </w:rPr>
  </w:style>
  <w:style w:type="character" w:styleId="ListLabel24" w:customStyle="1">
    <w:name w:val="ListLabel 24"/>
    <w:qFormat/>
    <w:rPr>
      <w:rFonts w:cs="OpenSymbol"/>
    </w:rPr>
  </w:style>
  <w:style w:type="character" w:styleId="ListLabel23" w:customStyle="1">
    <w:name w:val="ListLabel 23"/>
    <w:qFormat/>
    <w:rPr>
      <w:rFonts w:cs="OpenSymbol"/>
    </w:rPr>
  </w:style>
  <w:style w:type="character" w:styleId="ListLabel22" w:customStyle="1">
    <w:name w:val="ListLabel 22"/>
    <w:qFormat/>
    <w:rPr>
      <w:rFonts w:cs="OpenSymbol"/>
    </w:rPr>
  </w:style>
  <w:style w:type="character" w:styleId="ListLabel21" w:customStyle="1">
    <w:name w:val="ListLabel 21"/>
    <w:qFormat/>
    <w:rPr>
      <w:rFonts w:cs="OpenSymbol"/>
    </w:rPr>
  </w:style>
  <w:style w:type="character" w:styleId="ListLabel20" w:customStyle="1">
    <w:name w:val="ListLabel 20"/>
    <w:qFormat/>
    <w:rPr>
      <w:rFonts w:cs="OpenSymbol"/>
    </w:rPr>
  </w:style>
  <w:style w:type="character" w:styleId="ListLabel19" w:customStyle="1">
    <w:name w:val="ListLabel 19"/>
    <w:qFormat/>
    <w:rPr>
      <w:rFonts w:cs="OpenSymbol"/>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ascii="Alef" w:hAnsi="Alef" w:cs="OpenSymbol"/>
      <w:b w:val="false"/>
      <w:sz w:val="21"/>
    </w:rPr>
  </w:style>
  <w:style w:type="character" w:styleId="ListLabel52" w:customStyle="1">
    <w:name w:val="ListLabel 52"/>
    <w:qFormat/>
    <w:rPr>
      <w:rFonts w:ascii="DejaVu Sans Condensed" w:hAnsi="DejaVu Sans Condensed" w:cs="OpenSymbol"/>
      <w:b w:val="false"/>
      <w:sz w:val="18"/>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b w:val="false"/>
      <w:sz w:val="18"/>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EntteCar" w:customStyle="1">
    <w:name w:val="En-tête Car"/>
    <w:basedOn w:val="DefaultParagraphFont"/>
    <w:link w:val="En-tte"/>
    <w:uiPriority w:val="99"/>
    <w:qFormat/>
    <w:rsid w:val="00657967"/>
    <w:rPr>
      <w:rFonts w:cs="Mangal"/>
      <w:sz w:val="24"/>
      <w:szCs w:val="21"/>
    </w:rPr>
  </w:style>
  <w:style w:type="character" w:styleId="PieddepageCar" w:customStyle="1">
    <w:name w:val="Pied de page Car"/>
    <w:basedOn w:val="DefaultParagraphFont"/>
    <w:link w:val="Pieddepage"/>
    <w:uiPriority w:val="99"/>
    <w:qFormat/>
    <w:rsid w:val="00657967"/>
    <w:rPr>
      <w:rFonts w:cs="Mangal"/>
      <w:sz w:val="24"/>
      <w:szCs w:val="21"/>
    </w:rPr>
  </w:style>
  <w:style w:type="character" w:styleId="ListLabel70">
    <w:name w:val="ListLabel 70"/>
    <w:qFormat/>
    <w:rPr>
      <w:rFonts w:cs="OpenSymbol"/>
      <w:b w:val="false"/>
      <w:sz w:val="20"/>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b w:val="false"/>
      <w:sz w:val="20"/>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val="false"/>
      <w:sz w:val="20"/>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b w:val="false"/>
      <w:sz w:val="20"/>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b w:val="false"/>
      <w:sz w:val="20"/>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val="false"/>
      <w:sz w:val="20"/>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b w:val="false"/>
      <w:sz w:val="20"/>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b w:val="false"/>
      <w:sz w:val="20"/>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b w:val="false"/>
      <w:sz w:val="20"/>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b w:val="false"/>
      <w:sz w:val="20"/>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b w:val="false"/>
      <w:sz w:val="20"/>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b w:val="false"/>
      <w:sz w:val="20"/>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Arial" w:hAnsi="Arial" w:cs="OpenSymbol"/>
      <w:b w:val="false"/>
      <w:sz w:val="21"/>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Arial" w:hAnsi="Arial" w:cs="OpenSymbol"/>
      <w:b w:val="false"/>
      <w:sz w:val="21"/>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Arial" w:hAnsi="Arial" w:cs="OpenSymbol"/>
      <w:b w:val="false"/>
      <w:sz w:val="21"/>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Arial" w:hAnsi="Arial" w:cs="OpenSymbol"/>
      <w:b w:val="false"/>
      <w:sz w:val="21"/>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150" w:after="0"/>
      <w:ind w:left="1899" w:hanging="361"/>
    </w:pPr>
    <w:rPr>
      <w:rFonts w:ascii="Times New Roman" w:hAnsi="Times New Roman" w:eastAsia="Times New Roman" w:cs="Times New Roman"/>
    </w:rPr>
  </w:style>
  <w:style w:type="paragraph" w:styleId="Entte">
    <w:name w:val="Header"/>
    <w:basedOn w:val="Normal"/>
    <w:link w:val="En-tteCar"/>
    <w:uiPriority w:val="99"/>
    <w:unhideWhenUsed/>
    <w:rsid w:val="00657967"/>
    <w:pPr>
      <w:tabs>
        <w:tab w:val="clear" w:pos="709"/>
        <w:tab w:val="center" w:pos="4536" w:leader="none"/>
        <w:tab w:val="right" w:pos="9072" w:leader="none"/>
      </w:tabs>
    </w:pPr>
    <w:rPr>
      <w:rFonts w:cs="Mangal"/>
      <w:szCs w:val="21"/>
    </w:rPr>
  </w:style>
  <w:style w:type="paragraph" w:styleId="Pieddepage">
    <w:name w:val="Footer"/>
    <w:basedOn w:val="Normal"/>
    <w:link w:val="PieddepageCar"/>
    <w:uiPriority w:val="99"/>
    <w:unhideWhenUsed/>
    <w:rsid w:val="00657967"/>
    <w:pPr>
      <w:tabs>
        <w:tab w:val="clear" w:pos="709"/>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3043</TotalTime>
  <Application>LibreOffice/6.2.5.2$Windows_X86_64 LibreOffice_project/1ec314fa52f458adc18c4f025c545a4e8b22c159</Application>
  <Pages>4</Pages>
  <Words>1802</Words>
  <Characters>9792</Characters>
  <CharactersWithSpaces>11542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2021-02-03T08:34:00Z</dcterms:created>
  <dc:creator>Marie-france MAILHOS</dc:creator>
  <dc:description/>
  <dc:language>fr-FR</dc:language>
  <cp:lastModifiedBy>Christian SAINT-LEZER</cp:lastModifiedBy>
  <cp:lastPrinted>2021-05-31T16:16:13Z</cp:lastPrinted>
  <dcterms:modified xsi:type="dcterms:W3CDTF">2021-05-31T16:21:32Z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